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A4" w:rsidRPr="004E5FEF" w:rsidRDefault="0010233A" w:rsidP="008A3583">
      <w:pPr>
        <w:pStyle w:val="Heading2"/>
      </w:pPr>
      <w:r>
        <w:rPr>
          <w:noProof/>
        </w:rPr>
        <mc:AlternateContent>
          <mc:Choice Requires="wps">
            <w:drawing>
              <wp:anchor distT="0" distB="0" distL="114300" distR="114300" simplePos="0" relativeHeight="251661312" behindDoc="1" locked="0" layoutInCell="1" allowOverlap="1" wp14:anchorId="75C42330" wp14:editId="0086D8C2">
                <wp:simplePos x="0" y="0"/>
                <wp:positionH relativeFrom="column">
                  <wp:posOffset>-859790</wp:posOffset>
                </wp:positionH>
                <wp:positionV relativeFrom="paragraph">
                  <wp:posOffset>5662295</wp:posOffset>
                </wp:positionV>
                <wp:extent cx="4826000" cy="3474720"/>
                <wp:effectExtent l="0" t="0" r="0" b="0"/>
                <wp:wrapTight wrapText="bothSides">
                  <wp:wrapPolygon edited="0">
                    <wp:start x="171" y="0"/>
                    <wp:lineTo x="171" y="21434"/>
                    <wp:lineTo x="21316" y="21434"/>
                    <wp:lineTo x="21316" y="0"/>
                    <wp:lineTo x="171" y="0"/>
                  </wp:wrapPolygon>
                </wp:wrapTight>
                <wp:docPr id="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347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DE5" w:rsidRPr="00DE3E38" w:rsidRDefault="00B40689" w:rsidP="001D1DE5">
                            <w:pPr>
                              <w:jc w:val="center"/>
                              <w:rPr>
                                <w:rFonts w:ascii="Cambria" w:hAnsi="Cambria" w:cs="Courier New"/>
                                <w:b/>
                                <w:sz w:val="28"/>
                                <w:szCs w:val="26"/>
                                <w:u w:val="single"/>
                              </w:rPr>
                            </w:pPr>
                            <w:r w:rsidRPr="00DE3E38">
                              <w:rPr>
                                <w:rFonts w:ascii="Cambria" w:hAnsi="Cambria" w:cs="Courier New"/>
                                <w:b/>
                                <w:sz w:val="28"/>
                                <w:szCs w:val="26"/>
                                <w:u w:val="single"/>
                              </w:rPr>
                              <w:t>Time to Nominate and Celebrate</w:t>
                            </w:r>
                          </w:p>
                          <w:p w:rsidR="00C942C2" w:rsidRPr="00DE3E38" w:rsidRDefault="00C942C2" w:rsidP="001D1DE5">
                            <w:pPr>
                              <w:jc w:val="center"/>
                              <w:rPr>
                                <w:rFonts w:ascii="Cambria" w:hAnsi="Cambria" w:cs="Courier New"/>
                                <w:b/>
                                <w:sz w:val="28"/>
                                <w:szCs w:val="26"/>
                                <w:u w:val="single"/>
                              </w:rPr>
                            </w:pPr>
                          </w:p>
                          <w:p w:rsidR="00B867B7" w:rsidRPr="00DE3E38" w:rsidRDefault="001D1DE5" w:rsidP="007E6495">
                            <w:pPr>
                              <w:rPr>
                                <w:rFonts w:ascii="Cambria" w:hAnsi="Cambria" w:cs="Courier New"/>
                                <w:sz w:val="28"/>
                                <w:szCs w:val="26"/>
                              </w:rPr>
                            </w:pPr>
                            <w:r w:rsidRPr="00DE3E38">
                              <w:rPr>
                                <w:rFonts w:ascii="Cambria" w:hAnsi="Cambria" w:cs="Courier New"/>
                                <w:sz w:val="28"/>
                                <w:szCs w:val="26"/>
                              </w:rPr>
                              <w:t xml:space="preserve">      </w:t>
                            </w:r>
                            <w:r w:rsidR="00B40689" w:rsidRPr="00DE3E38">
                              <w:rPr>
                                <w:rFonts w:ascii="Cambria" w:hAnsi="Cambria" w:cs="Courier New"/>
                                <w:sz w:val="28"/>
                                <w:szCs w:val="26"/>
                              </w:rPr>
                              <w:t>This year it is time to celebrate our m</w:t>
                            </w:r>
                            <w:r w:rsidR="008A3583">
                              <w:rPr>
                                <w:rFonts w:ascii="Cambria" w:hAnsi="Cambria" w:cs="Courier New"/>
                                <w:sz w:val="28"/>
                                <w:szCs w:val="26"/>
                              </w:rPr>
                              <w:t xml:space="preserve">embers.  For the past two years, </w:t>
                            </w:r>
                            <w:r w:rsidR="00B40689" w:rsidRPr="00DE3E38">
                              <w:rPr>
                                <w:rFonts w:ascii="Cambria" w:hAnsi="Cambria" w:cs="Courier New"/>
                                <w:sz w:val="28"/>
                                <w:szCs w:val="26"/>
                              </w:rPr>
                              <w:t>due to the pandemic</w:t>
                            </w:r>
                            <w:r w:rsidR="008A3583">
                              <w:rPr>
                                <w:rFonts w:ascii="Cambria" w:hAnsi="Cambria" w:cs="Courier New"/>
                                <w:sz w:val="28"/>
                                <w:szCs w:val="26"/>
                              </w:rPr>
                              <w:t>,</w:t>
                            </w:r>
                            <w:r w:rsidR="00B40689" w:rsidRPr="00DE3E38">
                              <w:rPr>
                                <w:rFonts w:ascii="Cambria" w:hAnsi="Cambria" w:cs="Courier New"/>
                                <w:sz w:val="28"/>
                                <w:szCs w:val="26"/>
                              </w:rPr>
                              <w:t xml:space="preserve"> t</w:t>
                            </w:r>
                            <w:r w:rsidR="008A3583">
                              <w:rPr>
                                <w:rFonts w:ascii="Cambria" w:hAnsi="Cambria" w:cs="Courier New"/>
                                <w:sz w:val="28"/>
                                <w:szCs w:val="26"/>
                              </w:rPr>
                              <w:t>he ent</w:t>
                            </w:r>
                            <w:r w:rsidR="0010233A">
                              <w:rPr>
                                <w:rFonts w:ascii="Cambria" w:hAnsi="Cambria" w:cs="Courier New"/>
                                <w:sz w:val="28"/>
                                <w:szCs w:val="26"/>
                              </w:rPr>
                              <w:t xml:space="preserve">ire CCTA </w:t>
                            </w:r>
                            <w:r w:rsidR="00F21F52">
                              <w:rPr>
                                <w:rFonts w:ascii="Cambria" w:hAnsi="Cambria" w:cs="Courier New"/>
                                <w:sz w:val="28"/>
                                <w:szCs w:val="26"/>
                              </w:rPr>
                              <w:t>received</w:t>
                            </w:r>
                            <w:r w:rsidR="0010233A">
                              <w:rPr>
                                <w:rFonts w:ascii="Cambria" w:hAnsi="Cambria" w:cs="Courier New"/>
                                <w:sz w:val="28"/>
                                <w:szCs w:val="26"/>
                              </w:rPr>
                              <w:t xml:space="preserve"> the CCTA Member</w:t>
                            </w:r>
                            <w:r w:rsidR="008A3583">
                              <w:rPr>
                                <w:rFonts w:ascii="Cambria" w:hAnsi="Cambria" w:cs="Courier New"/>
                                <w:sz w:val="28"/>
                                <w:szCs w:val="26"/>
                              </w:rPr>
                              <w:t xml:space="preserve"> of the Y</w:t>
                            </w:r>
                            <w:r w:rsidR="00B40689" w:rsidRPr="00DE3E38">
                              <w:rPr>
                                <w:rFonts w:ascii="Cambria" w:hAnsi="Cambria" w:cs="Courier New"/>
                                <w:sz w:val="28"/>
                                <w:szCs w:val="26"/>
                              </w:rPr>
                              <w:t>ear</w:t>
                            </w:r>
                            <w:r w:rsidR="00F21F52">
                              <w:rPr>
                                <w:rFonts w:ascii="Cambria" w:hAnsi="Cambria" w:cs="Courier New"/>
                                <w:sz w:val="28"/>
                                <w:szCs w:val="26"/>
                              </w:rPr>
                              <w:t xml:space="preserve"> award</w:t>
                            </w:r>
                            <w:r w:rsidR="00B40689" w:rsidRPr="00DE3E38">
                              <w:rPr>
                                <w:rFonts w:ascii="Cambria" w:hAnsi="Cambria" w:cs="Courier New"/>
                                <w:sz w:val="28"/>
                                <w:szCs w:val="26"/>
                              </w:rPr>
                              <w:t xml:space="preserve">.  Please take the time to reflect on those you work with or have heard and seen them go above and beyond for our students.  </w:t>
                            </w:r>
                            <w:r w:rsidR="0010233A">
                              <w:rPr>
                                <w:rFonts w:ascii="Cambria" w:hAnsi="Cambria" w:cs="Courier New"/>
                                <w:sz w:val="28"/>
                                <w:szCs w:val="26"/>
                              </w:rPr>
                              <w:t xml:space="preserve">Mike </w:t>
                            </w:r>
                            <w:proofErr w:type="spellStart"/>
                            <w:r w:rsidR="0010233A">
                              <w:rPr>
                                <w:rFonts w:ascii="Cambria" w:hAnsi="Cambria" w:cs="Courier New"/>
                                <w:sz w:val="28"/>
                                <w:szCs w:val="26"/>
                              </w:rPr>
                              <w:t>Buscaglia</w:t>
                            </w:r>
                            <w:proofErr w:type="spellEnd"/>
                            <w:r w:rsidR="0010233A">
                              <w:rPr>
                                <w:rFonts w:ascii="Cambria" w:hAnsi="Cambria" w:cs="Courier New"/>
                                <w:sz w:val="28"/>
                                <w:szCs w:val="26"/>
                              </w:rPr>
                              <w:t xml:space="preserve"> has emailed the nomination forms this past week.</w:t>
                            </w:r>
                          </w:p>
                          <w:p w:rsidR="008A3583" w:rsidRDefault="00B40689" w:rsidP="007E6495">
                            <w:pPr>
                              <w:rPr>
                                <w:rFonts w:ascii="Cambria" w:hAnsi="Cambria" w:cs="Courier New"/>
                                <w:sz w:val="28"/>
                                <w:szCs w:val="26"/>
                              </w:rPr>
                            </w:pPr>
                            <w:r w:rsidRPr="00DE3E38">
                              <w:rPr>
                                <w:rFonts w:ascii="Cambria" w:hAnsi="Cambria" w:cs="Courier New"/>
                                <w:sz w:val="28"/>
                                <w:szCs w:val="26"/>
                              </w:rPr>
                              <w:t xml:space="preserve">     The</w:t>
                            </w:r>
                            <w:r w:rsidR="00F21F52">
                              <w:rPr>
                                <w:rFonts w:ascii="Cambria" w:hAnsi="Cambria" w:cs="Courier New"/>
                                <w:sz w:val="28"/>
                                <w:szCs w:val="26"/>
                              </w:rPr>
                              <w:t xml:space="preserve"> award cerem</w:t>
                            </w:r>
                            <w:bookmarkStart w:id="0" w:name="_GoBack"/>
                            <w:bookmarkEnd w:id="0"/>
                            <w:r w:rsidR="00F21F52">
                              <w:rPr>
                                <w:rFonts w:ascii="Cambria" w:hAnsi="Cambria" w:cs="Courier New"/>
                                <w:sz w:val="28"/>
                                <w:szCs w:val="26"/>
                              </w:rPr>
                              <w:t>ony</w:t>
                            </w:r>
                            <w:r w:rsidR="008A3583">
                              <w:rPr>
                                <w:rFonts w:ascii="Cambria" w:hAnsi="Cambria" w:cs="Courier New"/>
                                <w:sz w:val="28"/>
                                <w:szCs w:val="26"/>
                              </w:rPr>
                              <w:t xml:space="preserve"> will take place at the E</w:t>
                            </w:r>
                            <w:r w:rsidRPr="00DE3E38">
                              <w:rPr>
                                <w:rFonts w:ascii="Cambria" w:hAnsi="Cambria" w:cs="Courier New"/>
                                <w:sz w:val="28"/>
                                <w:szCs w:val="26"/>
                              </w:rPr>
                              <w:t xml:space="preserve">nd of </w:t>
                            </w:r>
                            <w:r w:rsidR="008A3583">
                              <w:rPr>
                                <w:rFonts w:ascii="Cambria" w:hAnsi="Cambria" w:cs="Courier New"/>
                                <w:sz w:val="28"/>
                                <w:szCs w:val="26"/>
                              </w:rPr>
                              <w:t>the Year C</w:t>
                            </w:r>
                            <w:r w:rsidRPr="00DE3E38">
                              <w:rPr>
                                <w:rFonts w:ascii="Cambria" w:hAnsi="Cambria" w:cs="Courier New"/>
                                <w:sz w:val="28"/>
                                <w:szCs w:val="26"/>
                              </w:rPr>
                              <w:t>elebration</w:t>
                            </w:r>
                            <w:r w:rsidR="00F21F52">
                              <w:rPr>
                                <w:rFonts w:ascii="Cambria" w:hAnsi="Cambria" w:cs="Courier New"/>
                                <w:sz w:val="28"/>
                                <w:szCs w:val="26"/>
                              </w:rPr>
                              <w:t>,</w:t>
                            </w:r>
                            <w:r w:rsidRPr="00DE3E38">
                              <w:rPr>
                                <w:rFonts w:ascii="Cambria" w:hAnsi="Cambria" w:cs="Courier New"/>
                                <w:sz w:val="28"/>
                                <w:szCs w:val="26"/>
                              </w:rPr>
                              <w:t xml:space="preserve"> which will also honor and recognize the following retirees: Jeff </w:t>
                            </w:r>
                            <w:proofErr w:type="spellStart"/>
                            <w:r w:rsidRPr="00DE3E38">
                              <w:rPr>
                                <w:rFonts w:ascii="Cambria" w:hAnsi="Cambria" w:cs="Courier New"/>
                                <w:sz w:val="28"/>
                                <w:szCs w:val="26"/>
                              </w:rPr>
                              <w:t>Kuemmel</w:t>
                            </w:r>
                            <w:proofErr w:type="spellEnd"/>
                            <w:r w:rsidRPr="00DE3E38">
                              <w:rPr>
                                <w:rFonts w:ascii="Cambria" w:hAnsi="Cambria" w:cs="Courier New"/>
                                <w:sz w:val="28"/>
                                <w:szCs w:val="26"/>
                              </w:rPr>
                              <w:t xml:space="preserve">, Joe </w:t>
                            </w:r>
                            <w:proofErr w:type="spellStart"/>
                            <w:r w:rsidRPr="00DE3E38">
                              <w:rPr>
                                <w:rFonts w:ascii="Cambria" w:hAnsi="Cambria" w:cs="Courier New"/>
                                <w:sz w:val="28"/>
                                <w:szCs w:val="26"/>
                              </w:rPr>
                              <w:t>Chojnacki</w:t>
                            </w:r>
                            <w:proofErr w:type="spellEnd"/>
                            <w:r w:rsidRPr="00DE3E38">
                              <w:rPr>
                                <w:rFonts w:ascii="Cambria" w:hAnsi="Cambria" w:cs="Courier New"/>
                                <w:sz w:val="28"/>
                                <w:szCs w:val="26"/>
                              </w:rPr>
                              <w:t>, Colleen Goodwin, and Mary Ann Kellick.</w:t>
                            </w:r>
                            <w:r w:rsidR="00DE3E38">
                              <w:rPr>
                                <w:rFonts w:ascii="Cambria" w:hAnsi="Cambria" w:cs="Courier New"/>
                                <w:sz w:val="28"/>
                                <w:szCs w:val="26"/>
                              </w:rPr>
                              <w:t xml:space="preserve">  </w:t>
                            </w:r>
                          </w:p>
                          <w:p w:rsidR="00B40689" w:rsidRPr="00DE3E38" w:rsidRDefault="00B40689" w:rsidP="008A3583">
                            <w:pPr>
                              <w:ind w:firstLine="720"/>
                              <w:rPr>
                                <w:rFonts w:ascii="Cambria" w:hAnsi="Cambria" w:cs="Courier New"/>
                                <w:sz w:val="28"/>
                                <w:szCs w:val="26"/>
                              </w:rPr>
                            </w:pPr>
                            <w:r w:rsidRPr="00DE3E38">
                              <w:rPr>
                                <w:rFonts w:ascii="Cambria" w:hAnsi="Cambria" w:cs="Courier New"/>
                                <w:sz w:val="28"/>
                                <w:szCs w:val="26"/>
                              </w:rPr>
                              <w:t>This years’ celebration will take place</w:t>
                            </w:r>
                            <w:r w:rsidR="008A3583">
                              <w:rPr>
                                <w:rFonts w:ascii="Cambria" w:hAnsi="Cambria" w:cs="Courier New"/>
                                <w:sz w:val="28"/>
                                <w:szCs w:val="26"/>
                              </w:rPr>
                              <w:t xml:space="preserve"> on</w:t>
                            </w:r>
                            <w:r w:rsidRPr="00DE3E38">
                              <w:rPr>
                                <w:rFonts w:ascii="Cambria" w:hAnsi="Cambria" w:cs="Courier New"/>
                                <w:sz w:val="28"/>
                                <w:szCs w:val="26"/>
                              </w:rPr>
                              <w:t xml:space="preserve"> Wednesday June </w:t>
                            </w:r>
                            <w:proofErr w:type="gramStart"/>
                            <w:r w:rsidRPr="00DE3E38">
                              <w:rPr>
                                <w:rFonts w:ascii="Cambria" w:hAnsi="Cambria" w:cs="Courier New"/>
                                <w:sz w:val="28"/>
                                <w:szCs w:val="26"/>
                              </w:rPr>
                              <w:t>15</w:t>
                            </w:r>
                            <w:r w:rsidRPr="00DE3E38">
                              <w:rPr>
                                <w:rFonts w:ascii="Cambria" w:hAnsi="Cambria" w:cs="Courier New"/>
                                <w:sz w:val="28"/>
                                <w:szCs w:val="26"/>
                                <w:vertAlign w:val="superscript"/>
                              </w:rPr>
                              <w:t>th</w:t>
                            </w:r>
                            <w:proofErr w:type="gramEnd"/>
                            <w:r w:rsidR="008A3583">
                              <w:rPr>
                                <w:rFonts w:ascii="Cambria" w:hAnsi="Cambria" w:cs="Courier New"/>
                                <w:sz w:val="28"/>
                                <w:szCs w:val="26"/>
                              </w:rPr>
                              <w:t xml:space="preserve"> at Como P</w:t>
                            </w:r>
                            <w:r w:rsidRPr="00DE3E38">
                              <w:rPr>
                                <w:rFonts w:ascii="Cambria" w:hAnsi="Cambria" w:cs="Courier New"/>
                                <w:sz w:val="28"/>
                                <w:szCs w:val="26"/>
                              </w:rPr>
                              <w:t>ark.  The CSEA members and past retirees have all been included in the celebration.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42330" id="_x0000_t202" coordsize="21600,21600" o:spt="202" path="m,l,21600r21600,l21600,xe">
                <v:stroke joinstyle="miter"/>
                <v:path gradientshapeok="t" o:connecttype="rect"/>
              </v:shapetype>
              <v:shape id="Text Box 332" o:spid="_x0000_s1026" type="#_x0000_t202" style="position:absolute;left:0;text-align:left;margin-left:-67.7pt;margin-top:445.85pt;width:380pt;height:27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" filled="f" stroked="f">
                <v:textbox>
                  <w:txbxContent>
                    <w:p w:rsidR="001D1DE5" w:rsidRPr="00DE3E38" w:rsidRDefault="00B40689" w:rsidP="001D1DE5">
                      <w:pPr>
                        <w:jc w:val="center"/>
                        <w:rPr>
                          <w:rFonts w:ascii="Cambria" w:hAnsi="Cambria" w:cs="Courier New"/>
                          <w:b/>
                          <w:sz w:val="28"/>
                          <w:szCs w:val="26"/>
                          <w:u w:val="single"/>
                        </w:rPr>
                      </w:pPr>
                      <w:r w:rsidRPr="00DE3E38">
                        <w:rPr>
                          <w:rFonts w:ascii="Cambria" w:hAnsi="Cambria" w:cs="Courier New"/>
                          <w:b/>
                          <w:sz w:val="28"/>
                          <w:szCs w:val="26"/>
                          <w:u w:val="single"/>
                        </w:rPr>
                        <w:t>Time to Nominate and Celebrate</w:t>
                      </w:r>
                    </w:p>
                    <w:p w:rsidR="00C942C2" w:rsidRPr="00DE3E38" w:rsidRDefault="00C942C2" w:rsidP="001D1DE5">
                      <w:pPr>
                        <w:jc w:val="center"/>
                        <w:rPr>
                          <w:rFonts w:ascii="Cambria" w:hAnsi="Cambria" w:cs="Courier New"/>
                          <w:b/>
                          <w:sz w:val="28"/>
                          <w:szCs w:val="26"/>
                          <w:u w:val="single"/>
                        </w:rPr>
                      </w:pPr>
                    </w:p>
                    <w:p w:rsidR="00B867B7" w:rsidRPr="00DE3E38" w:rsidRDefault="001D1DE5" w:rsidP="007E6495">
                      <w:pPr>
                        <w:rPr>
                          <w:rFonts w:ascii="Cambria" w:hAnsi="Cambria" w:cs="Courier New"/>
                          <w:sz w:val="28"/>
                          <w:szCs w:val="26"/>
                        </w:rPr>
                      </w:pPr>
                      <w:r w:rsidRPr="00DE3E38">
                        <w:rPr>
                          <w:rFonts w:ascii="Cambria" w:hAnsi="Cambria" w:cs="Courier New"/>
                          <w:sz w:val="28"/>
                          <w:szCs w:val="26"/>
                        </w:rPr>
                        <w:t xml:space="preserve">      </w:t>
                      </w:r>
                      <w:r w:rsidR="00B40689" w:rsidRPr="00DE3E38">
                        <w:rPr>
                          <w:rFonts w:ascii="Cambria" w:hAnsi="Cambria" w:cs="Courier New"/>
                          <w:sz w:val="28"/>
                          <w:szCs w:val="26"/>
                        </w:rPr>
                        <w:t>This year it is time to celebrate our m</w:t>
                      </w:r>
                      <w:r w:rsidR="008A3583">
                        <w:rPr>
                          <w:rFonts w:ascii="Cambria" w:hAnsi="Cambria" w:cs="Courier New"/>
                          <w:sz w:val="28"/>
                          <w:szCs w:val="26"/>
                        </w:rPr>
                        <w:t xml:space="preserve">embers.  For the past two years, </w:t>
                      </w:r>
                      <w:r w:rsidR="00B40689" w:rsidRPr="00DE3E38">
                        <w:rPr>
                          <w:rFonts w:ascii="Cambria" w:hAnsi="Cambria" w:cs="Courier New"/>
                          <w:sz w:val="28"/>
                          <w:szCs w:val="26"/>
                        </w:rPr>
                        <w:t>due to the pandemic</w:t>
                      </w:r>
                      <w:r w:rsidR="008A3583">
                        <w:rPr>
                          <w:rFonts w:ascii="Cambria" w:hAnsi="Cambria" w:cs="Courier New"/>
                          <w:sz w:val="28"/>
                          <w:szCs w:val="26"/>
                        </w:rPr>
                        <w:t>,</w:t>
                      </w:r>
                      <w:r w:rsidR="00B40689" w:rsidRPr="00DE3E38">
                        <w:rPr>
                          <w:rFonts w:ascii="Cambria" w:hAnsi="Cambria" w:cs="Courier New"/>
                          <w:sz w:val="28"/>
                          <w:szCs w:val="26"/>
                        </w:rPr>
                        <w:t xml:space="preserve"> t</w:t>
                      </w:r>
                      <w:r w:rsidR="008A3583">
                        <w:rPr>
                          <w:rFonts w:ascii="Cambria" w:hAnsi="Cambria" w:cs="Courier New"/>
                          <w:sz w:val="28"/>
                          <w:szCs w:val="26"/>
                        </w:rPr>
                        <w:t>he ent</w:t>
                      </w:r>
                      <w:r w:rsidR="0010233A">
                        <w:rPr>
                          <w:rFonts w:ascii="Cambria" w:hAnsi="Cambria" w:cs="Courier New"/>
                          <w:sz w:val="28"/>
                          <w:szCs w:val="26"/>
                        </w:rPr>
                        <w:t xml:space="preserve">ire CCTA </w:t>
                      </w:r>
                      <w:r w:rsidR="00F21F52">
                        <w:rPr>
                          <w:rFonts w:ascii="Cambria" w:hAnsi="Cambria" w:cs="Courier New"/>
                          <w:sz w:val="28"/>
                          <w:szCs w:val="26"/>
                        </w:rPr>
                        <w:t>received</w:t>
                      </w:r>
                      <w:r w:rsidR="0010233A">
                        <w:rPr>
                          <w:rFonts w:ascii="Cambria" w:hAnsi="Cambria" w:cs="Courier New"/>
                          <w:sz w:val="28"/>
                          <w:szCs w:val="26"/>
                        </w:rPr>
                        <w:t xml:space="preserve"> the CCTA Member</w:t>
                      </w:r>
                      <w:r w:rsidR="008A3583">
                        <w:rPr>
                          <w:rFonts w:ascii="Cambria" w:hAnsi="Cambria" w:cs="Courier New"/>
                          <w:sz w:val="28"/>
                          <w:szCs w:val="26"/>
                        </w:rPr>
                        <w:t xml:space="preserve"> of the Y</w:t>
                      </w:r>
                      <w:r w:rsidR="00B40689" w:rsidRPr="00DE3E38">
                        <w:rPr>
                          <w:rFonts w:ascii="Cambria" w:hAnsi="Cambria" w:cs="Courier New"/>
                          <w:sz w:val="28"/>
                          <w:szCs w:val="26"/>
                        </w:rPr>
                        <w:t>ear</w:t>
                      </w:r>
                      <w:r w:rsidR="00F21F52">
                        <w:rPr>
                          <w:rFonts w:ascii="Cambria" w:hAnsi="Cambria" w:cs="Courier New"/>
                          <w:sz w:val="28"/>
                          <w:szCs w:val="26"/>
                        </w:rPr>
                        <w:t xml:space="preserve"> award</w:t>
                      </w:r>
                      <w:r w:rsidR="00B40689" w:rsidRPr="00DE3E38">
                        <w:rPr>
                          <w:rFonts w:ascii="Cambria" w:hAnsi="Cambria" w:cs="Courier New"/>
                          <w:sz w:val="28"/>
                          <w:szCs w:val="26"/>
                        </w:rPr>
                        <w:t xml:space="preserve">.  Please take the time to reflect on those you work with or have heard and seen them go above and beyond for our students.  </w:t>
                      </w:r>
                      <w:r w:rsidR="0010233A">
                        <w:rPr>
                          <w:rFonts w:ascii="Cambria" w:hAnsi="Cambria" w:cs="Courier New"/>
                          <w:sz w:val="28"/>
                          <w:szCs w:val="26"/>
                        </w:rPr>
                        <w:t xml:space="preserve">Mike </w:t>
                      </w:r>
                      <w:proofErr w:type="spellStart"/>
                      <w:r w:rsidR="0010233A">
                        <w:rPr>
                          <w:rFonts w:ascii="Cambria" w:hAnsi="Cambria" w:cs="Courier New"/>
                          <w:sz w:val="28"/>
                          <w:szCs w:val="26"/>
                        </w:rPr>
                        <w:t>Buscaglia</w:t>
                      </w:r>
                      <w:proofErr w:type="spellEnd"/>
                      <w:r w:rsidR="0010233A">
                        <w:rPr>
                          <w:rFonts w:ascii="Cambria" w:hAnsi="Cambria" w:cs="Courier New"/>
                          <w:sz w:val="28"/>
                          <w:szCs w:val="26"/>
                        </w:rPr>
                        <w:t xml:space="preserve"> has emailed the nomination forms this past week.</w:t>
                      </w:r>
                    </w:p>
                    <w:p w:rsidR="008A3583" w:rsidRDefault="00B40689" w:rsidP="007E6495">
                      <w:pPr>
                        <w:rPr>
                          <w:rFonts w:ascii="Cambria" w:hAnsi="Cambria" w:cs="Courier New"/>
                          <w:sz w:val="28"/>
                          <w:szCs w:val="26"/>
                        </w:rPr>
                      </w:pPr>
                      <w:r w:rsidRPr="00DE3E38">
                        <w:rPr>
                          <w:rFonts w:ascii="Cambria" w:hAnsi="Cambria" w:cs="Courier New"/>
                          <w:sz w:val="28"/>
                          <w:szCs w:val="26"/>
                        </w:rPr>
                        <w:t xml:space="preserve">     The</w:t>
                      </w:r>
                      <w:r w:rsidR="00F21F52">
                        <w:rPr>
                          <w:rFonts w:ascii="Cambria" w:hAnsi="Cambria" w:cs="Courier New"/>
                          <w:sz w:val="28"/>
                          <w:szCs w:val="26"/>
                        </w:rPr>
                        <w:t xml:space="preserve"> award cerem</w:t>
                      </w:r>
                      <w:bookmarkStart w:id="1" w:name="_GoBack"/>
                      <w:bookmarkEnd w:id="1"/>
                      <w:r w:rsidR="00F21F52">
                        <w:rPr>
                          <w:rFonts w:ascii="Cambria" w:hAnsi="Cambria" w:cs="Courier New"/>
                          <w:sz w:val="28"/>
                          <w:szCs w:val="26"/>
                        </w:rPr>
                        <w:t>ony</w:t>
                      </w:r>
                      <w:r w:rsidR="008A3583">
                        <w:rPr>
                          <w:rFonts w:ascii="Cambria" w:hAnsi="Cambria" w:cs="Courier New"/>
                          <w:sz w:val="28"/>
                          <w:szCs w:val="26"/>
                        </w:rPr>
                        <w:t xml:space="preserve"> will take place at the E</w:t>
                      </w:r>
                      <w:r w:rsidRPr="00DE3E38">
                        <w:rPr>
                          <w:rFonts w:ascii="Cambria" w:hAnsi="Cambria" w:cs="Courier New"/>
                          <w:sz w:val="28"/>
                          <w:szCs w:val="26"/>
                        </w:rPr>
                        <w:t xml:space="preserve">nd of </w:t>
                      </w:r>
                      <w:r w:rsidR="008A3583">
                        <w:rPr>
                          <w:rFonts w:ascii="Cambria" w:hAnsi="Cambria" w:cs="Courier New"/>
                          <w:sz w:val="28"/>
                          <w:szCs w:val="26"/>
                        </w:rPr>
                        <w:t>the Year C</w:t>
                      </w:r>
                      <w:r w:rsidRPr="00DE3E38">
                        <w:rPr>
                          <w:rFonts w:ascii="Cambria" w:hAnsi="Cambria" w:cs="Courier New"/>
                          <w:sz w:val="28"/>
                          <w:szCs w:val="26"/>
                        </w:rPr>
                        <w:t>elebration</w:t>
                      </w:r>
                      <w:r w:rsidR="00F21F52">
                        <w:rPr>
                          <w:rFonts w:ascii="Cambria" w:hAnsi="Cambria" w:cs="Courier New"/>
                          <w:sz w:val="28"/>
                          <w:szCs w:val="26"/>
                        </w:rPr>
                        <w:t>,</w:t>
                      </w:r>
                      <w:r w:rsidRPr="00DE3E38">
                        <w:rPr>
                          <w:rFonts w:ascii="Cambria" w:hAnsi="Cambria" w:cs="Courier New"/>
                          <w:sz w:val="28"/>
                          <w:szCs w:val="26"/>
                        </w:rPr>
                        <w:t xml:space="preserve"> which will also honor and recognize the following retirees: Jeff </w:t>
                      </w:r>
                      <w:proofErr w:type="spellStart"/>
                      <w:r w:rsidRPr="00DE3E38">
                        <w:rPr>
                          <w:rFonts w:ascii="Cambria" w:hAnsi="Cambria" w:cs="Courier New"/>
                          <w:sz w:val="28"/>
                          <w:szCs w:val="26"/>
                        </w:rPr>
                        <w:t>Kuemmel</w:t>
                      </w:r>
                      <w:proofErr w:type="spellEnd"/>
                      <w:r w:rsidRPr="00DE3E38">
                        <w:rPr>
                          <w:rFonts w:ascii="Cambria" w:hAnsi="Cambria" w:cs="Courier New"/>
                          <w:sz w:val="28"/>
                          <w:szCs w:val="26"/>
                        </w:rPr>
                        <w:t xml:space="preserve">, Joe </w:t>
                      </w:r>
                      <w:proofErr w:type="spellStart"/>
                      <w:r w:rsidRPr="00DE3E38">
                        <w:rPr>
                          <w:rFonts w:ascii="Cambria" w:hAnsi="Cambria" w:cs="Courier New"/>
                          <w:sz w:val="28"/>
                          <w:szCs w:val="26"/>
                        </w:rPr>
                        <w:t>Chojnacki</w:t>
                      </w:r>
                      <w:proofErr w:type="spellEnd"/>
                      <w:r w:rsidRPr="00DE3E38">
                        <w:rPr>
                          <w:rFonts w:ascii="Cambria" w:hAnsi="Cambria" w:cs="Courier New"/>
                          <w:sz w:val="28"/>
                          <w:szCs w:val="26"/>
                        </w:rPr>
                        <w:t>, Colleen Goodwin, and Mary Ann Kellick.</w:t>
                      </w:r>
                      <w:r w:rsidR="00DE3E38">
                        <w:rPr>
                          <w:rFonts w:ascii="Cambria" w:hAnsi="Cambria" w:cs="Courier New"/>
                          <w:sz w:val="28"/>
                          <w:szCs w:val="26"/>
                        </w:rPr>
                        <w:t xml:space="preserve">  </w:t>
                      </w:r>
                    </w:p>
                    <w:p w:rsidR="00B40689" w:rsidRPr="00DE3E38" w:rsidRDefault="00B40689" w:rsidP="008A3583">
                      <w:pPr>
                        <w:ind w:firstLine="720"/>
                        <w:rPr>
                          <w:rFonts w:ascii="Cambria" w:hAnsi="Cambria" w:cs="Courier New"/>
                          <w:sz w:val="28"/>
                          <w:szCs w:val="26"/>
                        </w:rPr>
                      </w:pPr>
                      <w:r w:rsidRPr="00DE3E38">
                        <w:rPr>
                          <w:rFonts w:ascii="Cambria" w:hAnsi="Cambria" w:cs="Courier New"/>
                          <w:sz w:val="28"/>
                          <w:szCs w:val="26"/>
                        </w:rPr>
                        <w:t>This years’ celebration will take place</w:t>
                      </w:r>
                      <w:r w:rsidR="008A3583">
                        <w:rPr>
                          <w:rFonts w:ascii="Cambria" w:hAnsi="Cambria" w:cs="Courier New"/>
                          <w:sz w:val="28"/>
                          <w:szCs w:val="26"/>
                        </w:rPr>
                        <w:t xml:space="preserve"> on</w:t>
                      </w:r>
                      <w:r w:rsidRPr="00DE3E38">
                        <w:rPr>
                          <w:rFonts w:ascii="Cambria" w:hAnsi="Cambria" w:cs="Courier New"/>
                          <w:sz w:val="28"/>
                          <w:szCs w:val="26"/>
                        </w:rPr>
                        <w:t xml:space="preserve"> Wednesday June </w:t>
                      </w:r>
                      <w:proofErr w:type="gramStart"/>
                      <w:r w:rsidRPr="00DE3E38">
                        <w:rPr>
                          <w:rFonts w:ascii="Cambria" w:hAnsi="Cambria" w:cs="Courier New"/>
                          <w:sz w:val="28"/>
                          <w:szCs w:val="26"/>
                        </w:rPr>
                        <w:t>15</w:t>
                      </w:r>
                      <w:r w:rsidRPr="00DE3E38">
                        <w:rPr>
                          <w:rFonts w:ascii="Cambria" w:hAnsi="Cambria" w:cs="Courier New"/>
                          <w:sz w:val="28"/>
                          <w:szCs w:val="26"/>
                          <w:vertAlign w:val="superscript"/>
                        </w:rPr>
                        <w:t>th</w:t>
                      </w:r>
                      <w:proofErr w:type="gramEnd"/>
                      <w:r w:rsidR="008A3583">
                        <w:rPr>
                          <w:rFonts w:ascii="Cambria" w:hAnsi="Cambria" w:cs="Courier New"/>
                          <w:sz w:val="28"/>
                          <w:szCs w:val="26"/>
                        </w:rPr>
                        <w:t xml:space="preserve"> at Como P</w:t>
                      </w:r>
                      <w:r w:rsidRPr="00DE3E38">
                        <w:rPr>
                          <w:rFonts w:ascii="Cambria" w:hAnsi="Cambria" w:cs="Courier New"/>
                          <w:sz w:val="28"/>
                          <w:szCs w:val="26"/>
                        </w:rPr>
                        <w:t>ark.  The CSEA members and past retirees have all been included in the celebration.</w:t>
                      </w:r>
                    </w:p>
                  </w:txbxContent>
                </v:textbox>
                <w10:wrap type="tight"/>
              </v:shape>
            </w:pict>
          </mc:Fallback>
        </mc:AlternateContent>
      </w:r>
      <w:r w:rsidR="00C404BC">
        <w:rPr>
          <w:noProof/>
        </w:rPr>
        <w:drawing>
          <wp:anchor distT="0" distB="0" distL="114300" distR="114300" simplePos="0" relativeHeight="251634175" behindDoc="1" locked="0" layoutInCell="1" allowOverlap="1">
            <wp:simplePos x="0" y="0"/>
            <wp:positionH relativeFrom="margin">
              <wp:posOffset>-741045</wp:posOffset>
            </wp:positionH>
            <wp:positionV relativeFrom="paragraph">
              <wp:posOffset>8688705</wp:posOffset>
            </wp:positionV>
            <wp:extent cx="7141210" cy="1013460"/>
            <wp:effectExtent l="0" t="0" r="2540" b="0"/>
            <wp:wrapTight wrapText="bothSides">
              <wp:wrapPolygon edited="0">
                <wp:start x="0" y="0"/>
                <wp:lineTo x="0" y="21113"/>
                <wp:lineTo x="21550" y="21113"/>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2974684_960_720[1].jpg"/>
                    <pic:cNvPicPr/>
                  </pic:nvPicPr>
                  <pic:blipFill>
                    <a:blip r:embed="rId5">
                      <a:extLst>
                        <a:ext uri="{28A0092B-C50C-407E-A947-70E740481C1C}">
                          <a14:useLocalDpi xmlns:a14="http://schemas.microsoft.com/office/drawing/2010/main" val="0"/>
                        </a:ext>
                      </a:extLst>
                    </a:blip>
                    <a:stretch>
                      <a:fillRect/>
                    </a:stretch>
                  </pic:blipFill>
                  <pic:spPr>
                    <a:xfrm>
                      <a:off x="0" y="0"/>
                      <a:ext cx="7141210" cy="1013460"/>
                    </a:xfrm>
                    <a:prstGeom prst="rect">
                      <a:avLst/>
                    </a:prstGeom>
                  </pic:spPr>
                </pic:pic>
              </a:graphicData>
            </a:graphic>
            <wp14:sizeRelH relativeFrom="page">
              <wp14:pctWidth>0</wp14:pctWidth>
            </wp14:sizeRelH>
            <wp14:sizeRelV relativeFrom="page">
              <wp14:pctHeight>0</wp14:pctHeight>
            </wp14:sizeRelV>
          </wp:anchor>
        </w:drawing>
      </w:r>
      <w:r w:rsidR="00DE3E38">
        <w:rPr>
          <w:noProof/>
        </w:rPr>
        <mc:AlternateContent>
          <mc:Choice Requires="wps">
            <w:drawing>
              <wp:anchor distT="45720" distB="45720" distL="114300" distR="114300" simplePos="0" relativeHeight="251659264" behindDoc="0" locked="0" layoutInCell="1" allowOverlap="1" wp14:anchorId="43E038F5" wp14:editId="0BF5F4FC">
                <wp:simplePos x="0" y="0"/>
                <wp:positionH relativeFrom="column">
                  <wp:posOffset>3913505</wp:posOffset>
                </wp:positionH>
                <wp:positionV relativeFrom="paragraph">
                  <wp:posOffset>1177925</wp:posOffset>
                </wp:positionV>
                <wp:extent cx="2548890" cy="853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8534400"/>
                        </a:xfrm>
                        <a:prstGeom prst="rect">
                          <a:avLst/>
                        </a:prstGeom>
                        <a:noFill/>
                        <a:ln w="9525">
                          <a:noFill/>
                          <a:miter lim="800000"/>
                          <a:headEnd/>
                          <a:tailEnd/>
                        </a:ln>
                      </wps:spPr>
                      <wps:txbx>
                        <w:txbxContent>
                          <w:p w:rsidR="00C8300E" w:rsidRPr="00DE3E38" w:rsidRDefault="00C8300E">
                            <w:pPr>
                              <w:rPr>
                                <w:rFonts w:asciiTheme="majorHAnsi" w:hAnsiTheme="majorHAnsi"/>
                                <w:b/>
                                <w:sz w:val="28"/>
                                <w:szCs w:val="26"/>
                              </w:rPr>
                            </w:pPr>
                            <w:r w:rsidRPr="00DE3E38">
                              <w:rPr>
                                <w:rFonts w:asciiTheme="majorHAnsi" w:hAnsiTheme="majorHAnsi"/>
                                <w:b/>
                                <w:sz w:val="28"/>
                                <w:szCs w:val="26"/>
                              </w:rPr>
                              <w:t xml:space="preserve">Do you know </w:t>
                            </w:r>
                            <w:r w:rsidR="00DE3E38" w:rsidRPr="00DE3E38">
                              <w:rPr>
                                <w:rFonts w:asciiTheme="majorHAnsi" w:hAnsiTheme="majorHAnsi"/>
                                <w:b/>
                                <w:sz w:val="28"/>
                                <w:szCs w:val="26"/>
                              </w:rPr>
                              <w:t>when and why the district can offer pay that does not align with the contract and when a MOA must be signed</w:t>
                            </w:r>
                            <w:r w:rsidRPr="00DE3E38">
                              <w:rPr>
                                <w:rFonts w:asciiTheme="majorHAnsi" w:hAnsiTheme="majorHAnsi"/>
                                <w:b/>
                                <w:sz w:val="28"/>
                                <w:szCs w:val="26"/>
                              </w:rPr>
                              <w:t>?</w:t>
                            </w:r>
                          </w:p>
                          <w:p w:rsidR="00DE3E38" w:rsidRPr="00DE3E38" w:rsidRDefault="00C8300E" w:rsidP="00DE3E38">
                            <w:pPr>
                              <w:rPr>
                                <w:rFonts w:asciiTheme="majorHAnsi" w:hAnsiTheme="majorHAnsi"/>
                                <w:sz w:val="28"/>
                                <w:szCs w:val="26"/>
                              </w:rPr>
                            </w:pPr>
                            <w:r w:rsidRPr="00DE3E38">
                              <w:rPr>
                                <w:rFonts w:asciiTheme="majorHAnsi" w:hAnsiTheme="majorHAnsi"/>
                                <w:sz w:val="28"/>
                                <w:szCs w:val="26"/>
                              </w:rPr>
                              <w:t xml:space="preserve">        </w:t>
                            </w:r>
                            <w:r w:rsidR="00DE3E38" w:rsidRPr="00DE3E38">
                              <w:rPr>
                                <w:rFonts w:asciiTheme="majorHAnsi" w:hAnsiTheme="majorHAnsi"/>
                                <w:sz w:val="28"/>
                                <w:szCs w:val="26"/>
                              </w:rPr>
                              <w:t>Last year extended summer program hourly rates exceeded the contract pay per hour.  Since the language for hourly rates, such as summer work</w:t>
                            </w:r>
                            <w:r w:rsidR="008A3583">
                              <w:rPr>
                                <w:rFonts w:asciiTheme="majorHAnsi" w:hAnsiTheme="majorHAnsi"/>
                                <w:sz w:val="28"/>
                                <w:szCs w:val="26"/>
                              </w:rPr>
                              <w:t>,</w:t>
                            </w:r>
                            <w:r w:rsidR="00DE3E38" w:rsidRPr="00DE3E38">
                              <w:rPr>
                                <w:rFonts w:asciiTheme="majorHAnsi" w:hAnsiTheme="majorHAnsi"/>
                                <w:sz w:val="28"/>
                                <w:szCs w:val="26"/>
                              </w:rPr>
                              <w:t xml:space="preserve"> are in the contract an MOA </w:t>
                            </w:r>
                            <w:r w:rsidR="008A3583">
                              <w:rPr>
                                <w:rFonts w:asciiTheme="majorHAnsi" w:hAnsiTheme="majorHAnsi"/>
                                <w:sz w:val="28"/>
                                <w:szCs w:val="26"/>
                              </w:rPr>
                              <w:t>had to</w:t>
                            </w:r>
                            <w:r w:rsidR="00DE3E38" w:rsidRPr="00DE3E38">
                              <w:rPr>
                                <w:rFonts w:asciiTheme="majorHAnsi" w:hAnsiTheme="majorHAnsi"/>
                                <w:sz w:val="28"/>
                                <w:szCs w:val="26"/>
                              </w:rPr>
                              <w:t xml:space="preserve"> be </w:t>
                            </w:r>
                            <w:r w:rsidR="008A3583" w:rsidRPr="00DE3E38">
                              <w:rPr>
                                <w:rFonts w:asciiTheme="majorHAnsi" w:hAnsiTheme="majorHAnsi"/>
                                <w:sz w:val="28"/>
                                <w:szCs w:val="26"/>
                              </w:rPr>
                              <w:t>written</w:t>
                            </w:r>
                            <w:r w:rsidR="00DE3E38" w:rsidRPr="00DE3E38">
                              <w:rPr>
                                <w:rFonts w:asciiTheme="majorHAnsi" w:hAnsiTheme="majorHAnsi"/>
                                <w:sz w:val="28"/>
                                <w:szCs w:val="26"/>
                              </w:rPr>
                              <w:t>.  The MOA</w:t>
                            </w:r>
                            <w:r w:rsidR="008A3583">
                              <w:rPr>
                                <w:rFonts w:asciiTheme="majorHAnsi" w:hAnsiTheme="majorHAnsi"/>
                                <w:sz w:val="28"/>
                                <w:szCs w:val="26"/>
                              </w:rPr>
                              <w:t>,</w:t>
                            </w:r>
                            <w:r w:rsidR="00DE3E38" w:rsidRPr="00DE3E38">
                              <w:rPr>
                                <w:rFonts w:asciiTheme="majorHAnsi" w:hAnsiTheme="majorHAnsi"/>
                                <w:sz w:val="28"/>
                                <w:szCs w:val="26"/>
                              </w:rPr>
                              <w:t xml:space="preserve"> in cases such as this</w:t>
                            </w:r>
                            <w:r w:rsidR="008A3583">
                              <w:rPr>
                                <w:rFonts w:asciiTheme="majorHAnsi" w:hAnsiTheme="majorHAnsi"/>
                                <w:sz w:val="28"/>
                                <w:szCs w:val="26"/>
                              </w:rPr>
                              <w:t>,</w:t>
                            </w:r>
                            <w:r w:rsidR="00DE3E38" w:rsidRPr="00DE3E38">
                              <w:rPr>
                                <w:rFonts w:asciiTheme="majorHAnsi" w:hAnsiTheme="majorHAnsi"/>
                                <w:sz w:val="28"/>
                                <w:szCs w:val="26"/>
                              </w:rPr>
                              <w:t xml:space="preserve"> MUST sunset since the funding came from federal grants or the government and must be spent on certain things.  The rate is not sustainable in the budget when the grants are not there.</w:t>
                            </w:r>
                          </w:p>
                          <w:p w:rsidR="00DE3E38" w:rsidRPr="00DE3E38" w:rsidRDefault="00DE3E38" w:rsidP="00DE3E38">
                            <w:pPr>
                              <w:rPr>
                                <w:rFonts w:asciiTheme="majorHAnsi" w:hAnsiTheme="majorHAnsi"/>
                                <w:sz w:val="28"/>
                                <w:szCs w:val="26"/>
                              </w:rPr>
                            </w:pPr>
                            <w:r w:rsidRPr="00DE3E38">
                              <w:rPr>
                                <w:rFonts w:asciiTheme="majorHAnsi" w:hAnsiTheme="majorHAnsi"/>
                                <w:sz w:val="28"/>
                                <w:szCs w:val="26"/>
                              </w:rPr>
                              <w:t xml:space="preserve">       If there is a grant that can provide incentives to teachers for professional learning opportunities not outlined in the contract the district has the ability to offer workshops in whatever parameters they choose</w:t>
                            </w:r>
                            <w:r w:rsidR="008A3583">
                              <w:rPr>
                                <w:rFonts w:asciiTheme="majorHAnsi" w:hAnsiTheme="majorHAnsi"/>
                                <w:sz w:val="28"/>
                                <w:szCs w:val="26"/>
                              </w:rPr>
                              <w:t xml:space="preserve"> Due to this, </w:t>
                            </w:r>
                            <w:r w:rsidR="008A3583" w:rsidRPr="00DE3E38">
                              <w:rPr>
                                <w:rFonts w:asciiTheme="majorHAnsi" w:hAnsiTheme="majorHAnsi"/>
                                <w:sz w:val="28"/>
                                <w:szCs w:val="26"/>
                              </w:rPr>
                              <w:t>it</w:t>
                            </w:r>
                            <w:r w:rsidRPr="00DE3E38">
                              <w:rPr>
                                <w:rFonts w:asciiTheme="majorHAnsi" w:hAnsiTheme="majorHAnsi"/>
                                <w:sz w:val="28"/>
                                <w:szCs w:val="26"/>
                              </w:rPr>
                              <w:t xml:space="preserve"> is understood that the compensation and learning hours attached to such workshops must be defined during the registration forms or emails.</w:t>
                            </w:r>
                          </w:p>
                          <w:p w:rsidR="00E00B5B" w:rsidRPr="00DE3E38" w:rsidRDefault="00E00B5B">
                            <w:pPr>
                              <w:rPr>
                                <w:rFonts w:asciiTheme="majorHAnsi" w:hAnsiTheme="majorHAnsi"/>
                                <w:sz w:val="28"/>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038F5" id="Text Box 2" o:spid="_x0000_s1027" type="#_x0000_t202" style="position:absolute;left:0;text-align:left;margin-left:308.15pt;margin-top:92.75pt;width:200.7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" filled="f" stroked="f">
                <v:textbox>
                  <w:txbxContent>
                    <w:p w:rsidR="00C8300E" w:rsidRPr="00DE3E38" w:rsidRDefault="00C8300E">
                      <w:pPr>
                        <w:rPr>
                          <w:rFonts w:asciiTheme="majorHAnsi" w:hAnsiTheme="majorHAnsi"/>
                          <w:b/>
                          <w:sz w:val="28"/>
                          <w:szCs w:val="26"/>
                        </w:rPr>
                      </w:pPr>
                      <w:r w:rsidRPr="00DE3E38">
                        <w:rPr>
                          <w:rFonts w:asciiTheme="majorHAnsi" w:hAnsiTheme="majorHAnsi"/>
                          <w:b/>
                          <w:sz w:val="28"/>
                          <w:szCs w:val="26"/>
                        </w:rPr>
                        <w:t xml:space="preserve">Do you know </w:t>
                      </w:r>
                      <w:r w:rsidR="00DE3E38" w:rsidRPr="00DE3E38">
                        <w:rPr>
                          <w:rFonts w:asciiTheme="majorHAnsi" w:hAnsiTheme="majorHAnsi"/>
                          <w:b/>
                          <w:sz w:val="28"/>
                          <w:szCs w:val="26"/>
                        </w:rPr>
                        <w:t>when and why the district can offer pay that does not align with the contract and when a MOA must be signed</w:t>
                      </w:r>
                      <w:r w:rsidRPr="00DE3E38">
                        <w:rPr>
                          <w:rFonts w:asciiTheme="majorHAnsi" w:hAnsiTheme="majorHAnsi"/>
                          <w:b/>
                          <w:sz w:val="28"/>
                          <w:szCs w:val="26"/>
                        </w:rPr>
                        <w:t>?</w:t>
                      </w:r>
                    </w:p>
                    <w:p w:rsidR="00DE3E38" w:rsidRPr="00DE3E38" w:rsidRDefault="00C8300E" w:rsidP="00DE3E38">
                      <w:pPr>
                        <w:rPr>
                          <w:rFonts w:asciiTheme="majorHAnsi" w:hAnsiTheme="majorHAnsi"/>
                          <w:sz w:val="28"/>
                          <w:szCs w:val="26"/>
                        </w:rPr>
                      </w:pPr>
                      <w:r w:rsidRPr="00DE3E38">
                        <w:rPr>
                          <w:rFonts w:asciiTheme="majorHAnsi" w:hAnsiTheme="majorHAnsi"/>
                          <w:sz w:val="28"/>
                          <w:szCs w:val="26"/>
                        </w:rPr>
                        <w:t xml:space="preserve">        </w:t>
                      </w:r>
                      <w:r w:rsidR="00DE3E38" w:rsidRPr="00DE3E38">
                        <w:rPr>
                          <w:rFonts w:asciiTheme="majorHAnsi" w:hAnsiTheme="majorHAnsi"/>
                          <w:sz w:val="28"/>
                          <w:szCs w:val="26"/>
                        </w:rPr>
                        <w:t>Last year extended summer program hourly rates exceeded the contract pay per hour.  Since the language for hourly rates, such as summer work</w:t>
                      </w:r>
                      <w:r w:rsidR="008A3583">
                        <w:rPr>
                          <w:rFonts w:asciiTheme="majorHAnsi" w:hAnsiTheme="majorHAnsi"/>
                          <w:sz w:val="28"/>
                          <w:szCs w:val="26"/>
                        </w:rPr>
                        <w:t>,</w:t>
                      </w:r>
                      <w:r w:rsidR="00DE3E38" w:rsidRPr="00DE3E38">
                        <w:rPr>
                          <w:rFonts w:asciiTheme="majorHAnsi" w:hAnsiTheme="majorHAnsi"/>
                          <w:sz w:val="28"/>
                          <w:szCs w:val="26"/>
                        </w:rPr>
                        <w:t xml:space="preserve"> are in the contract an MOA </w:t>
                      </w:r>
                      <w:r w:rsidR="008A3583">
                        <w:rPr>
                          <w:rFonts w:asciiTheme="majorHAnsi" w:hAnsiTheme="majorHAnsi"/>
                          <w:sz w:val="28"/>
                          <w:szCs w:val="26"/>
                        </w:rPr>
                        <w:t>had to</w:t>
                      </w:r>
                      <w:r w:rsidR="00DE3E38" w:rsidRPr="00DE3E38">
                        <w:rPr>
                          <w:rFonts w:asciiTheme="majorHAnsi" w:hAnsiTheme="majorHAnsi"/>
                          <w:sz w:val="28"/>
                          <w:szCs w:val="26"/>
                        </w:rPr>
                        <w:t xml:space="preserve"> be </w:t>
                      </w:r>
                      <w:r w:rsidR="008A3583" w:rsidRPr="00DE3E38">
                        <w:rPr>
                          <w:rFonts w:asciiTheme="majorHAnsi" w:hAnsiTheme="majorHAnsi"/>
                          <w:sz w:val="28"/>
                          <w:szCs w:val="26"/>
                        </w:rPr>
                        <w:t>written</w:t>
                      </w:r>
                      <w:r w:rsidR="00DE3E38" w:rsidRPr="00DE3E38">
                        <w:rPr>
                          <w:rFonts w:asciiTheme="majorHAnsi" w:hAnsiTheme="majorHAnsi"/>
                          <w:sz w:val="28"/>
                          <w:szCs w:val="26"/>
                        </w:rPr>
                        <w:t>.  The MOA</w:t>
                      </w:r>
                      <w:r w:rsidR="008A3583">
                        <w:rPr>
                          <w:rFonts w:asciiTheme="majorHAnsi" w:hAnsiTheme="majorHAnsi"/>
                          <w:sz w:val="28"/>
                          <w:szCs w:val="26"/>
                        </w:rPr>
                        <w:t>,</w:t>
                      </w:r>
                      <w:r w:rsidR="00DE3E38" w:rsidRPr="00DE3E38">
                        <w:rPr>
                          <w:rFonts w:asciiTheme="majorHAnsi" w:hAnsiTheme="majorHAnsi"/>
                          <w:sz w:val="28"/>
                          <w:szCs w:val="26"/>
                        </w:rPr>
                        <w:t xml:space="preserve"> in cases such as this</w:t>
                      </w:r>
                      <w:r w:rsidR="008A3583">
                        <w:rPr>
                          <w:rFonts w:asciiTheme="majorHAnsi" w:hAnsiTheme="majorHAnsi"/>
                          <w:sz w:val="28"/>
                          <w:szCs w:val="26"/>
                        </w:rPr>
                        <w:t>,</w:t>
                      </w:r>
                      <w:r w:rsidR="00DE3E38" w:rsidRPr="00DE3E38">
                        <w:rPr>
                          <w:rFonts w:asciiTheme="majorHAnsi" w:hAnsiTheme="majorHAnsi"/>
                          <w:sz w:val="28"/>
                          <w:szCs w:val="26"/>
                        </w:rPr>
                        <w:t xml:space="preserve"> MUST sunset since the funding came from federal grants or the government and must be spent on certain things.  The rate is not sustainable in the budget when the grants are not there.</w:t>
                      </w:r>
                    </w:p>
                    <w:p w:rsidR="00DE3E38" w:rsidRPr="00DE3E38" w:rsidRDefault="00DE3E38" w:rsidP="00DE3E38">
                      <w:pPr>
                        <w:rPr>
                          <w:rFonts w:asciiTheme="majorHAnsi" w:hAnsiTheme="majorHAnsi"/>
                          <w:sz w:val="28"/>
                          <w:szCs w:val="26"/>
                        </w:rPr>
                      </w:pPr>
                      <w:r w:rsidRPr="00DE3E38">
                        <w:rPr>
                          <w:rFonts w:asciiTheme="majorHAnsi" w:hAnsiTheme="majorHAnsi"/>
                          <w:sz w:val="28"/>
                          <w:szCs w:val="26"/>
                        </w:rPr>
                        <w:t xml:space="preserve">       If there is a grant that can provide incentives to teachers for professional learning opportunities not outlined in the contract the district has the ability to offer workshops in whatever parameters they choose</w:t>
                      </w:r>
                      <w:r w:rsidR="008A3583">
                        <w:rPr>
                          <w:rFonts w:asciiTheme="majorHAnsi" w:hAnsiTheme="majorHAnsi"/>
                          <w:sz w:val="28"/>
                          <w:szCs w:val="26"/>
                        </w:rPr>
                        <w:t xml:space="preserve"> Due to this, </w:t>
                      </w:r>
                      <w:r w:rsidR="008A3583" w:rsidRPr="00DE3E38">
                        <w:rPr>
                          <w:rFonts w:asciiTheme="majorHAnsi" w:hAnsiTheme="majorHAnsi"/>
                          <w:sz w:val="28"/>
                          <w:szCs w:val="26"/>
                        </w:rPr>
                        <w:t>it</w:t>
                      </w:r>
                      <w:r w:rsidRPr="00DE3E38">
                        <w:rPr>
                          <w:rFonts w:asciiTheme="majorHAnsi" w:hAnsiTheme="majorHAnsi"/>
                          <w:sz w:val="28"/>
                          <w:szCs w:val="26"/>
                        </w:rPr>
                        <w:t xml:space="preserve"> is understood that the compensation and learning hours attached to such workshops must be defined during the registration forms or emails.</w:t>
                      </w:r>
                    </w:p>
                    <w:p w:rsidR="00E00B5B" w:rsidRPr="00DE3E38" w:rsidRDefault="00E00B5B">
                      <w:pPr>
                        <w:rPr>
                          <w:rFonts w:asciiTheme="majorHAnsi" w:hAnsiTheme="majorHAnsi"/>
                          <w:sz w:val="28"/>
                          <w:szCs w:val="26"/>
                        </w:rPr>
                      </w:pPr>
                    </w:p>
                  </w:txbxContent>
                </v:textbox>
                <w10:wrap type="square"/>
              </v:shape>
            </w:pict>
          </mc:Fallback>
        </mc:AlternateContent>
      </w:r>
      <w:r w:rsidR="00C942C2">
        <w:rPr>
          <w:noProof/>
        </w:rPr>
        <mc:AlternateContent>
          <mc:Choice Requires="wps">
            <w:drawing>
              <wp:anchor distT="0" distB="0" distL="114300" distR="114300" simplePos="0" relativeHeight="251635200" behindDoc="1" locked="0" layoutInCell="1" allowOverlap="1" wp14:anchorId="09E0D284" wp14:editId="10F8B7F2">
                <wp:simplePos x="0" y="0"/>
                <wp:positionH relativeFrom="column">
                  <wp:posOffset>-836168</wp:posOffset>
                </wp:positionH>
                <wp:positionV relativeFrom="paragraph">
                  <wp:posOffset>1251204</wp:posOffset>
                </wp:positionV>
                <wp:extent cx="4600575" cy="4461510"/>
                <wp:effectExtent l="0" t="0" r="0" b="0"/>
                <wp:wrapTight wrapText="bothSides">
                  <wp:wrapPolygon edited="0">
                    <wp:start x="179" y="0"/>
                    <wp:lineTo x="179" y="21489"/>
                    <wp:lineTo x="21287" y="21489"/>
                    <wp:lineTo x="21287" y="0"/>
                    <wp:lineTo x="179" y="0"/>
                  </wp:wrapPolygon>
                </wp:wrapTight>
                <wp:docPr id="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6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EB2" w:rsidRPr="00C942C2" w:rsidRDefault="00D86EB2" w:rsidP="003E7004">
                            <w:pPr>
                              <w:jc w:val="center"/>
                              <w:rPr>
                                <w:rFonts w:ascii="Cambria" w:hAnsi="Cambria" w:cs="Courier New"/>
                                <w:b/>
                                <w:sz w:val="28"/>
                                <w:szCs w:val="26"/>
                                <w:u w:val="single"/>
                              </w:rPr>
                            </w:pPr>
                            <w:r w:rsidRPr="00C942C2">
                              <w:rPr>
                                <w:rFonts w:ascii="Cambria" w:hAnsi="Cambria" w:cs="Courier New"/>
                                <w:b/>
                                <w:sz w:val="28"/>
                                <w:szCs w:val="26"/>
                                <w:u w:val="single"/>
                              </w:rPr>
                              <w:t>Committee of 100</w:t>
                            </w:r>
                          </w:p>
                          <w:p w:rsidR="00C8300E" w:rsidRPr="00C942C2" w:rsidRDefault="00C8300E" w:rsidP="003E7004">
                            <w:pPr>
                              <w:jc w:val="center"/>
                              <w:rPr>
                                <w:rFonts w:ascii="Cambria" w:hAnsi="Cambria" w:cs="Courier New"/>
                                <w:b/>
                                <w:sz w:val="28"/>
                                <w:szCs w:val="26"/>
                                <w:u w:val="single"/>
                              </w:rPr>
                            </w:pPr>
                          </w:p>
                          <w:p w:rsidR="008A3583" w:rsidRDefault="00251D22" w:rsidP="001D1DE5">
                            <w:pPr>
                              <w:rPr>
                                <w:rFonts w:ascii="Cambria" w:hAnsi="Cambria" w:cs="Courier New"/>
                                <w:sz w:val="28"/>
                                <w:szCs w:val="26"/>
                              </w:rPr>
                            </w:pPr>
                            <w:r w:rsidRPr="00C942C2">
                              <w:rPr>
                                <w:rFonts w:ascii="Cambria" w:hAnsi="Cambria" w:cs="Courier New"/>
                                <w:sz w:val="28"/>
                                <w:szCs w:val="26"/>
                              </w:rPr>
                              <w:t xml:space="preserve">  </w:t>
                            </w:r>
                            <w:r w:rsidR="00C8300E" w:rsidRPr="00C942C2">
                              <w:rPr>
                                <w:rFonts w:ascii="Cambria" w:hAnsi="Cambria" w:cs="Courier New"/>
                                <w:sz w:val="28"/>
                                <w:szCs w:val="26"/>
                              </w:rPr>
                              <w:tab/>
                            </w:r>
                            <w:r w:rsidR="00C942C2" w:rsidRPr="00C942C2">
                              <w:rPr>
                                <w:rFonts w:ascii="Cambria" w:hAnsi="Cambria" w:cs="Courier New"/>
                                <w:sz w:val="28"/>
                                <w:szCs w:val="26"/>
                              </w:rPr>
                              <w:t>Th</w:t>
                            </w:r>
                            <w:r w:rsidR="00E83343">
                              <w:rPr>
                                <w:rFonts w:ascii="Cambria" w:hAnsi="Cambria" w:cs="Courier New"/>
                                <w:sz w:val="28"/>
                                <w:szCs w:val="26"/>
                              </w:rPr>
                              <w:t>r</w:t>
                            </w:r>
                            <w:r w:rsidR="00C942C2" w:rsidRPr="00C942C2">
                              <w:rPr>
                                <w:rFonts w:ascii="Cambria" w:hAnsi="Cambria" w:cs="Courier New"/>
                                <w:sz w:val="28"/>
                                <w:szCs w:val="26"/>
                              </w:rPr>
                              <w:t>oughout</w:t>
                            </w:r>
                            <w:r w:rsidRPr="00C942C2">
                              <w:rPr>
                                <w:rFonts w:ascii="Cambria" w:hAnsi="Cambria" w:cs="Courier New"/>
                                <w:sz w:val="28"/>
                                <w:szCs w:val="26"/>
                              </w:rPr>
                              <w:t xml:space="preserve"> March,</w:t>
                            </w:r>
                            <w:r w:rsidR="00D86EB2" w:rsidRPr="00C942C2">
                              <w:rPr>
                                <w:rFonts w:ascii="Cambria" w:hAnsi="Cambria" w:cs="Courier New"/>
                                <w:sz w:val="28"/>
                                <w:szCs w:val="26"/>
                              </w:rPr>
                              <w:t xml:space="preserve"> </w:t>
                            </w:r>
                            <w:r w:rsidR="00C942C2" w:rsidRPr="00C942C2">
                              <w:rPr>
                                <w:rFonts w:ascii="Cambria" w:hAnsi="Cambria" w:cs="Courier New"/>
                                <w:sz w:val="28"/>
                                <w:szCs w:val="26"/>
                              </w:rPr>
                              <w:t>the Political Action Committee (PAC)</w:t>
                            </w:r>
                            <w:r w:rsidR="00D86EB2" w:rsidRPr="00C942C2">
                              <w:rPr>
                                <w:rFonts w:ascii="Cambria" w:hAnsi="Cambria" w:cs="Courier New"/>
                                <w:sz w:val="28"/>
                                <w:szCs w:val="26"/>
                              </w:rPr>
                              <w:t xml:space="preserve"> and </w:t>
                            </w:r>
                            <w:r w:rsidR="003D6424">
                              <w:rPr>
                                <w:rFonts w:ascii="Cambria" w:hAnsi="Cambria" w:cs="Courier New"/>
                                <w:sz w:val="28"/>
                                <w:szCs w:val="26"/>
                              </w:rPr>
                              <w:t xml:space="preserve">newly appointed </w:t>
                            </w:r>
                            <w:proofErr w:type="spellStart"/>
                            <w:r w:rsidR="003D6424">
                              <w:rPr>
                                <w:rFonts w:ascii="Cambria" w:hAnsi="Cambria" w:cs="Courier New"/>
                                <w:sz w:val="28"/>
                                <w:szCs w:val="26"/>
                              </w:rPr>
                              <w:t>Shonda</w:t>
                            </w:r>
                            <w:proofErr w:type="spellEnd"/>
                            <w:r w:rsidR="003D6424">
                              <w:rPr>
                                <w:rFonts w:ascii="Cambria" w:hAnsi="Cambria" w:cs="Courier New"/>
                                <w:sz w:val="28"/>
                                <w:szCs w:val="26"/>
                              </w:rPr>
                              <w:t xml:space="preserve"> McKenzie </w:t>
                            </w:r>
                            <w:r w:rsidR="00C942C2" w:rsidRPr="00C942C2">
                              <w:rPr>
                                <w:rFonts w:ascii="Cambria" w:hAnsi="Cambria" w:cs="Courier New"/>
                                <w:sz w:val="28"/>
                                <w:szCs w:val="26"/>
                              </w:rPr>
                              <w:t xml:space="preserve">created and </w:t>
                            </w:r>
                            <w:r w:rsidR="00D86EB2" w:rsidRPr="00C942C2">
                              <w:rPr>
                                <w:rFonts w:ascii="Cambria" w:hAnsi="Cambria" w:cs="Courier New"/>
                                <w:sz w:val="28"/>
                                <w:szCs w:val="26"/>
                              </w:rPr>
                              <w:t xml:space="preserve">attended </w:t>
                            </w:r>
                            <w:r w:rsidR="00C942C2" w:rsidRPr="00C942C2">
                              <w:rPr>
                                <w:rFonts w:ascii="Cambria" w:hAnsi="Cambria" w:cs="Courier New"/>
                                <w:sz w:val="28"/>
                                <w:szCs w:val="26"/>
                              </w:rPr>
                              <w:t>a virtual</w:t>
                            </w:r>
                            <w:r w:rsidR="00D86EB2" w:rsidRPr="00C942C2">
                              <w:rPr>
                                <w:rFonts w:ascii="Cambria" w:hAnsi="Cambria" w:cs="Courier New"/>
                                <w:sz w:val="28"/>
                                <w:szCs w:val="26"/>
                              </w:rPr>
                              <w:t xml:space="preserve"> </w:t>
                            </w:r>
                            <w:r w:rsidR="00F4193A" w:rsidRPr="00C942C2">
                              <w:rPr>
                                <w:rFonts w:ascii="Cambria" w:hAnsi="Cambria" w:cs="Courier New"/>
                                <w:sz w:val="28"/>
                                <w:szCs w:val="26"/>
                              </w:rPr>
                              <w:t>Committee</w:t>
                            </w:r>
                            <w:r w:rsidR="00D86EB2" w:rsidRPr="00C942C2">
                              <w:rPr>
                                <w:rFonts w:ascii="Cambria" w:hAnsi="Cambria" w:cs="Courier New"/>
                                <w:sz w:val="28"/>
                                <w:szCs w:val="26"/>
                              </w:rPr>
                              <w:t xml:space="preserve"> of 100, which is</w:t>
                            </w:r>
                            <w:r w:rsidR="00E83343">
                              <w:rPr>
                                <w:rFonts w:ascii="Cambria" w:hAnsi="Cambria" w:cs="Courier New"/>
                                <w:sz w:val="28"/>
                                <w:szCs w:val="26"/>
                              </w:rPr>
                              <w:t xml:space="preserve"> really a</w:t>
                            </w:r>
                            <w:r w:rsidR="00217AF5" w:rsidRPr="00C942C2">
                              <w:rPr>
                                <w:rFonts w:ascii="Cambria" w:hAnsi="Cambria" w:cs="Courier New"/>
                                <w:sz w:val="28"/>
                                <w:szCs w:val="26"/>
                              </w:rPr>
                              <w:t xml:space="preserve"> Committee of over 1000</w:t>
                            </w:r>
                            <w:r w:rsidR="00D86EB2" w:rsidRPr="00C942C2">
                              <w:rPr>
                                <w:rFonts w:ascii="Cambria" w:hAnsi="Cambria" w:cs="Courier New"/>
                                <w:sz w:val="28"/>
                                <w:szCs w:val="26"/>
                              </w:rPr>
                              <w:t xml:space="preserve">.  </w:t>
                            </w:r>
                            <w:r w:rsidR="00C942C2" w:rsidRPr="00C942C2">
                              <w:rPr>
                                <w:rFonts w:ascii="Cambria" w:hAnsi="Cambria" w:cs="Courier New"/>
                                <w:sz w:val="28"/>
                                <w:szCs w:val="26"/>
                              </w:rPr>
                              <w:t>This year any member was welcome to attend the virtual meetings to show support in numbers for public education</w:t>
                            </w:r>
                            <w:r w:rsidR="003D6424">
                              <w:rPr>
                                <w:rFonts w:ascii="Cambria" w:hAnsi="Cambria" w:cs="Courier New"/>
                                <w:sz w:val="28"/>
                                <w:szCs w:val="26"/>
                              </w:rPr>
                              <w:t>. A</w:t>
                            </w:r>
                            <w:r w:rsidR="009212ED" w:rsidRPr="00C942C2">
                              <w:rPr>
                                <w:rFonts w:ascii="Cambria" w:hAnsi="Cambria" w:cs="Courier New"/>
                                <w:sz w:val="28"/>
                                <w:szCs w:val="26"/>
                              </w:rPr>
                              <w:t xml:space="preserve">ttendees were asking for </w:t>
                            </w:r>
                            <w:r w:rsidR="00C1720F" w:rsidRPr="00C942C2">
                              <w:rPr>
                                <w:rFonts w:ascii="Cambria" w:hAnsi="Cambria" w:cs="Courier New"/>
                                <w:sz w:val="28"/>
                                <w:szCs w:val="26"/>
                              </w:rPr>
                              <w:t>the following: increase in education funding</w:t>
                            </w:r>
                            <w:r w:rsidR="00C8300E" w:rsidRPr="00C942C2">
                              <w:rPr>
                                <w:rFonts w:ascii="Cambria" w:hAnsi="Cambria" w:cs="Courier New"/>
                                <w:sz w:val="28"/>
                                <w:szCs w:val="26"/>
                              </w:rPr>
                              <w:t xml:space="preserve">, </w:t>
                            </w:r>
                            <w:r w:rsidR="006D7D92" w:rsidRPr="00C942C2">
                              <w:rPr>
                                <w:rFonts w:ascii="Cambria" w:hAnsi="Cambria" w:cs="Courier New"/>
                                <w:sz w:val="28"/>
                                <w:szCs w:val="26"/>
                              </w:rPr>
                              <w:t>elimination</w:t>
                            </w:r>
                            <w:r w:rsidR="00C1720F" w:rsidRPr="00C942C2">
                              <w:rPr>
                                <w:rFonts w:ascii="Cambria" w:hAnsi="Cambria" w:cs="Courier New"/>
                                <w:sz w:val="28"/>
                                <w:szCs w:val="26"/>
                              </w:rPr>
                              <w:t xml:space="preserve"> of the Gap Elimination Adjustment, increase in funding for SUNY, CUNY and their community colleges, restore funding to Teacher Centers, </w:t>
                            </w:r>
                            <w:r w:rsidR="00C8300E" w:rsidRPr="00C942C2">
                              <w:rPr>
                                <w:rFonts w:ascii="Cambria" w:hAnsi="Cambria" w:cs="Courier New"/>
                                <w:sz w:val="28"/>
                                <w:szCs w:val="26"/>
                              </w:rPr>
                              <w:t>retent</w:t>
                            </w:r>
                            <w:r w:rsidR="003D6424">
                              <w:rPr>
                                <w:rFonts w:ascii="Cambria" w:hAnsi="Cambria" w:cs="Courier New"/>
                                <w:sz w:val="28"/>
                                <w:szCs w:val="26"/>
                              </w:rPr>
                              <w:t xml:space="preserve">ion and recruitment of teachers.  </w:t>
                            </w:r>
                          </w:p>
                          <w:p w:rsidR="001D1DE5" w:rsidRPr="00C942C2" w:rsidRDefault="003D6424" w:rsidP="008A3583">
                            <w:pPr>
                              <w:ind w:firstLine="720"/>
                              <w:rPr>
                                <w:rFonts w:ascii="Cambria" w:hAnsi="Cambria" w:cs="Courier New"/>
                                <w:sz w:val="28"/>
                                <w:szCs w:val="26"/>
                              </w:rPr>
                            </w:pPr>
                            <w:r>
                              <w:rPr>
                                <w:rFonts w:ascii="Cambria" w:hAnsi="Cambria" w:cs="Courier New"/>
                                <w:sz w:val="28"/>
                                <w:szCs w:val="26"/>
                              </w:rPr>
                              <w:t>This is the first year in a long time that the meetings were mainly positive as funding for public education is on the rise.</w:t>
                            </w:r>
                          </w:p>
                          <w:p w:rsidR="000879E4" w:rsidRPr="00C942C2" w:rsidRDefault="001D1DE5" w:rsidP="001D1DE5">
                            <w:pPr>
                              <w:rPr>
                                <w:rFonts w:ascii="Cambria" w:hAnsi="Cambria" w:cs="Courier New"/>
                                <w:sz w:val="28"/>
                                <w:szCs w:val="26"/>
                              </w:rPr>
                            </w:pPr>
                            <w:r w:rsidRPr="00C942C2">
                              <w:rPr>
                                <w:rFonts w:ascii="Cambria" w:hAnsi="Cambria" w:cs="Courier New"/>
                                <w:sz w:val="28"/>
                                <w:szCs w:val="26"/>
                              </w:rPr>
                              <w:t xml:space="preserve">       </w:t>
                            </w:r>
                            <w:r w:rsidR="00C1720F" w:rsidRPr="00C942C2">
                              <w:rPr>
                                <w:rFonts w:ascii="Cambria" w:hAnsi="Cambria" w:cs="Courier New"/>
                                <w:sz w:val="28"/>
                                <w:szCs w:val="26"/>
                              </w:rPr>
                              <w:t xml:space="preserve"> </w:t>
                            </w:r>
                            <w:r w:rsidR="009212ED" w:rsidRPr="00C942C2">
                              <w:rPr>
                                <w:rFonts w:ascii="Cambria" w:hAnsi="Cambria" w:cs="Courier New"/>
                                <w:sz w:val="28"/>
                                <w:szCs w:val="26"/>
                              </w:rPr>
                              <w:t xml:space="preserve">  </w:t>
                            </w:r>
                            <w:r w:rsidR="00D95FF3" w:rsidRPr="00C942C2">
                              <w:rPr>
                                <w:rFonts w:ascii="Cambria" w:hAnsi="Cambria" w:cs="Courier New"/>
                                <w:sz w:val="28"/>
                                <w:szCs w:val="26"/>
                              </w:rPr>
                              <w:t xml:space="preserve"> The support of our elected officials </w:t>
                            </w:r>
                            <w:r w:rsidR="003D6424">
                              <w:rPr>
                                <w:rFonts w:ascii="Cambria" w:hAnsi="Cambria" w:cs="Courier New"/>
                                <w:sz w:val="28"/>
                                <w:szCs w:val="26"/>
                              </w:rPr>
                              <w:t>is</w:t>
                            </w:r>
                            <w:r w:rsidR="00D95FF3" w:rsidRPr="00C942C2">
                              <w:rPr>
                                <w:rFonts w:ascii="Cambria" w:hAnsi="Cambria" w:cs="Courier New"/>
                                <w:sz w:val="28"/>
                                <w:szCs w:val="26"/>
                              </w:rPr>
                              <w:t xml:space="preserve"> witnessed by the bills that </w:t>
                            </w:r>
                            <w:r w:rsidR="006D7D92" w:rsidRPr="00C942C2">
                              <w:rPr>
                                <w:rFonts w:ascii="Cambria" w:hAnsi="Cambria" w:cs="Courier New"/>
                                <w:sz w:val="28"/>
                                <w:szCs w:val="26"/>
                              </w:rPr>
                              <w:t>have been</w:t>
                            </w:r>
                            <w:r w:rsidR="00D95FF3" w:rsidRPr="00C942C2">
                              <w:rPr>
                                <w:rFonts w:ascii="Cambria" w:hAnsi="Cambria" w:cs="Courier New"/>
                                <w:sz w:val="28"/>
                                <w:szCs w:val="26"/>
                              </w:rPr>
                              <w:t xml:space="preserve"> written</w:t>
                            </w:r>
                            <w:r w:rsidR="000964DD" w:rsidRPr="00C942C2">
                              <w:rPr>
                                <w:rFonts w:ascii="Cambria" w:hAnsi="Cambria" w:cs="Courier New"/>
                                <w:sz w:val="28"/>
                                <w:szCs w:val="26"/>
                              </w:rPr>
                              <w:t xml:space="preserve">, the current budget and increase in foundation aid. </w:t>
                            </w:r>
                            <w:r w:rsidR="003D6424">
                              <w:rPr>
                                <w:rFonts w:ascii="Cambria" w:hAnsi="Cambria" w:cs="Courier New"/>
                                <w:sz w:val="28"/>
                                <w:szCs w:val="26"/>
                              </w:rPr>
                              <w:t xml:space="preserve"> The support that the governor has for public education is clear and our voices were recognized.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0D284" id="_x0000_s1028" type="#_x0000_t202" style="position:absolute;left:0;text-align:left;margin-left:-65.85pt;margin-top:98.5pt;width:362.25pt;height:351.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LU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" filled="f" stroked="f">
                <v:textbox>
                  <w:txbxContent>
                    <w:p w:rsidR="00D86EB2" w:rsidRPr="00C942C2" w:rsidRDefault="00D86EB2" w:rsidP="003E7004">
                      <w:pPr>
                        <w:jc w:val="center"/>
                        <w:rPr>
                          <w:rFonts w:ascii="Cambria" w:hAnsi="Cambria" w:cs="Courier New"/>
                          <w:b/>
                          <w:sz w:val="28"/>
                          <w:szCs w:val="26"/>
                          <w:u w:val="single"/>
                        </w:rPr>
                      </w:pPr>
                      <w:r w:rsidRPr="00C942C2">
                        <w:rPr>
                          <w:rFonts w:ascii="Cambria" w:hAnsi="Cambria" w:cs="Courier New"/>
                          <w:b/>
                          <w:sz w:val="28"/>
                          <w:szCs w:val="26"/>
                          <w:u w:val="single"/>
                        </w:rPr>
                        <w:t>Committee of 100</w:t>
                      </w:r>
                    </w:p>
                    <w:p w:rsidR="00C8300E" w:rsidRPr="00C942C2" w:rsidRDefault="00C8300E" w:rsidP="003E7004">
                      <w:pPr>
                        <w:jc w:val="center"/>
                        <w:rPr>
                          <w:rFonts w:ascii="Cambria" w:hAnsi="Cambria" w:cs="Courier New"/>
                          <w:b/>
                          <w:sz w:val="28"/>
                          <w:szCs w:val="26"/>
                          <w:u w:val="single"/>
                        </w:rPr>
                      </w:pPr>
                    </w:p>
                    <w:p w:rsidR="008A3583" w:rsidRDefault="00251D22" w:rsidP="001D1DE5">
                      <w:pPr>
                        <w:rPr>
                          <w:rFonts w:ascii="Cambria" w:hAnsi="Cambria" w:cs="Courier New"/>
                          <w:sz w:val="28"/>
                          <w:szCs w:val="26"/>
                        </w:rPr>
                      </w:pPr>
                      <w:r w:rsidRPr="00C942C2">
                        <w:rPr>
                          <w:rFonts w:ascii="Cambria" w:hAnsi="Cambria" w:cs="Courier New"/>
                          <w:sz w:val="28"/>
                          <w:szCs w:val="26"/>
                        </w:rPr>
                        <w:t xml:space="preserve">  </w:t>
                      </w:r>
                      <w:r w:rsidR="00C8300E" w:rsidRPr="00C942C2">
                        <w:rPr>
                          <w:rFonts w:ascii="Cambria" w:hAnsi="Cambria" w:cs="Courier New"/>
                          <w:sz w:val="28"/>
                          <w:szCs w:val="26"/>
                        </w:rPr>
                        <w:tab/>
                      </w:r>
                      <w:r w:rsidR="00C942C2" w:rsidRPr="00C942C2">
                        <w:rPr>
                          <w:rFonts w:ascii="Cambria" w:hAnsi="Cambria" w:cs="Courier New"/>
                          <w:sz w:val="28"/>
                          <w:szCs w:val="26"/>
                        </w:rPr>
                        <w:t>Th</w:t>
                      </w:r>
                      <w:r w:rsidR="00E83343">
                        <w:rPr>
                          <w:rFonts w:ascii="Cambria" w:hAnsi="Cambria" w:cs="Courier New"/>
                          <w:sz w:val="28"/>
                          <w:szCs w:val="26"/>
                        </w:rPr>
                        <w:t>r</w:t>
                      </w:r>
                      <w:r w:rsidR="00C942C2" w:rsidRPr="00C942C2">
                        <w:rPr>
                          <w:rFonts w:ascii="Cambria" w:hAnsi="Cambria" w:cs="Courier New"/>
                          <w:sz w:val="28"/>
                          <w:szCs w:val="26"/>
                        </w:rPr>
                        <w:t>oughout</w:t>
                      </w:r>
                      <w:r w:rsidRPr="00C942C2">
                        <w:rPr>
                          <w:rFonts w:ascii="Cambria" w:hAnsi="Cambria" w:cs="Courier New"/>
                          <w:sz w:val="28"/>
                          <w:szCs w:val="26"/>
                        </w:rPr>
                        <w:t xml:space="preserve"> March,</w:t>
                      </w:r>
                      <w:r w:rsidR="00D86EB2" w:rsidRPr="00C942C2">
                        <w:rPr>
                          <w:rFonts w:ascii="Cambria" w:hAnsi="Cambria" w:cs="Courier New"/>
                          <w:sz w:val="28"/>
                          <w:szCs w:val="26"/>
                        </w:rPr>
                        <w:t xml:space="preserve"> </w:t>
                      </w:r>
                      <w:r w:rsidR="00C942C2" w:rsidRPr="00C942C2">
                        <w:rPr>
                          <w:rFonts w:ascii="Cambria" w:hAnsi="Cambria" w:cs="Courier New"/>
                          <w:sz w:val="28"/>
                          <w:szCs w:val="26"/>
                        </w:rPr>
                        <w:t>the Political Action Committee (PAC)</w:t>
                      </w:r>
                      <w:r w:rsidR="00D86EB2" w:rsidRPr="00C942C2">
                        <w:rPr>
                          <w:rFonts w:ascii="Cambria" w:hAnsi="Cambria" w:cs="Courier New"/>
                          <w:sz w:val="28"/>
                          <w:szCs w:val="26"/>
                        </w:rPr>
                        <w:t xml:space="preserve"> and </w:t>
                      </w:r>
                      <w:r w:rsidR="003D6424">
                        <w:rPr>
                          <w:rFonts w:ascii="Cambria" w:hAnsi="Cambria" w:cs="Courier New"/>
                          <w:sz w:val="28"/>
                          <w:szCs w:val="26"/>
                        </w:rPr>
                        <w:t xml:space="preserve">newly appointed </w:t>
                      </w:r>
                      <w:proofErr w:type="spellStart"/>
                      <w:r w:rsidR="003D6424">
                        <w:rPr>
                          <w:rFonts w:ascii="Cambria" w:hAnsi="Cambria" w:cs="Courier New"/>
                          <w:sz w:val="28"/>
                          <w:szCs w:val="26"/>
                        </w:rPr>
                        <w:t>Shonda</w:t>
                      </w:r>
                      <w:proofErr w:type="spellEnd"/>
                      <w:r w:rsidR="003D6424">
                        <w:rPr>
                          <w:rFonts w:ascii="Cambria" w:hAnsi="Cambria" w:cs="Courier New"/>
                          <w:sz w:val="28"/>
                          <w:szCs w:val="26"/>
                        </w:rPr>
                        <w:t xml:space="preserve"> McKenzie </w:t>
                      </w:r>
                      <w:r w:rsidR="00C942C2" w:rsidRPr="00C942C2">
                        <w:rPr>
                          <w:rFonts w:ascii="Cambria" w:hAnsi="Cambria" w:cs="Courier New"/>
                          <w:sz w:val="28"/>
                          <w:szCs w:val="26"/>
                        </w:rPr>
                        <w:t xml:space="preserve">created and </w:t>
                      </w:r>
                      <w:r w:rsidR="00D86EB2" w:rsidRPr="00C942C2">
                        <w:rPr>
                          <w:rFonts w:ascii="Cambria" w:hAnsi="Cambria" w:cs="Courier New"/>
                          <w:sz w:val="28"/>
                          <w:szCs w:val="26"/>
                        </w:rPr>
                        <w:t xml:space="preserve">attended </w:t>
                      </w:r>
                      <w:r w:rsidR="00C942C2" w:rsidRPr="00C942C2">
                        <w:rPr>
                          <w:rFonts w:ascii="Cambria" w:hAnsi="Cambria" w:cs="Courier New"/>
                          <w:sz w:val="28"/>
                          <w:szCs w:val="26"/>
                        </w:rPr>
                        <w:t>a virtual</w:t>
                      </w:r>
                      <w:r w:rsidR="00D86EB2" w:rsidRPr="00C942C2">
                        <w:rPr>
                          <w:rFonts w:ascii="Cambria" w:hAnsi="Cambria" w:cs="Courier New"/>
                          <w:sz w:val="28"/>
                          <w:szCs w:val="26"/>
                        </w:rPr>
                        <w:t xml:space="preserve"> </w:t>
                      </w:r>
                      <w:r w:rsidR="00F4193A" w:rsidRPr="00C942C2">
                        <w:rPr>
                          <w:rFonts w:ascii="Cambria" w:hAnsi="Cambria" w:cs="Courier New"/>
                          <w:sz w:val="28"/>
                          <w:szCs w:val="26"/>
                        </w:rPr>
                        <w:t>Committee</w:t>
                      </w:r>
                      <w:r w:rsidR="00D86EB2" w:rsidRPr="00C942C2">
                        <w:rPr>
                          <w:rFonts w:ascii="Cambria" w:hAnsi="Cambria" w:cs="Courier New"/>
                          <w:sz w:val="28"/>
                          <w:szCs w:val="26"/>
                        </w:rPr>
                        <w:t xml:space="preserve"> of 100, which is</w:t>
                      </w:r>
                      <w:r w:rsidR="00E83343">
                        <w:rPr>
                          <w:rFonts w:ascii="Cambria" w:hAnsi="Cambria" w:cs="Courier New"/>
                          <w:sz w:val="28"/>
                          <w:szCs w:val="26"/>
                        </w:rPr>
                        <w:t xml:space="preserve"> really a</w:t>
                      </w:r>
                      <w:r w:rsidR="00217AF5" w:rsidRPr="00C942C2">
                        <w:rPr>
                          <w:rFonts w:ascii="Cambria" w:hAnsi="Cambria" w:cs="Courier New"/>
                          <w:sz w:val="28"/>
                          <w:szCs w:val="26"/>
                        </w:rPr>
                        <w:t xml:space="preserve"> Committee of over 1000</w:t>
                      </w:r>
                      <w:r w:rsidR="00D86EB2" w:rsidRPr="00C942C2">
                        <w:rPr>
                          <w:rFonts w:ascii="Cambria" w:hAnsi="Cambria" w:cs="Courier New"/>
                          <w:sz w:val="28"/>
                          <w:szCs w:val="26"/>
                        </w:rPr>
                        <w:t xml:space="preserve">.  </w:t>
                      </w:r>
                      <w:r w:rsidR="00C942C2" w:rsidRPr="00C942C2">
                        <w:rPr>
                          <w:rFonts w:ascii="Cambria" w:hAnsi="Cambria" w:cs="Courier New"/>
                          <w:sz w:val="28"/>
                          <w:szCs w:val="26"/>
                        </w:rPr>
                        <w:t>This year any member was welcome to attend the virtual meetings to show support in numbers for public education</w:t>
                      </w:r>
                      <w:r w:rsidR="003D6424">
                        <w:rPr>
                          <w:rFonts w:ascii="Cambria" w:hAnsi="Cambria" w:cs="Courier New"/>
                          <w:sz w:val="28"/>
                          <w:szCs w:val="26"/>
                        </w:rPr>
                        <w:t>. A</w:t>
                      </w:r>
                      <w:r w:rsidR="009212ED" w:rsidRPr="00C942C2">
                        <w:rPr>
                          <w:rFonts w:ascii="Cambria" w:hAnsi="Cambria" w:cs="Courier New"/>
                          <w:sz w:val="28"/>
                          <w:szCs w:val="26"/>
                        </w:rPr>
                        <w:t xml:space="preserve">ttendees were asking for </w:t>
                      </w:r>
                      <w:r w:rsidR="00C1720F" w:rsidRPr="00C942C2">
                        <w:rPr>
                          <w:rFonts w:ascii="Cambria" w:hAnsi="Cambria" w:cs="Courier New"/>
                          <w:sz w:val="28"/>
                          <w:szCs w:val="26"/>
                        </w:rPr>
                        <w:t>the following: increase in education funding</w:t>
                      </w:r>
                      <w:r w:rsidR="00C8300E" w:rsidRPr="00C942C2">
                        <w:rPr>
                          <w:rFonts w:ascii="Cambria" w:hAnsi="Cambria" w:cs="Courier New"/>
                          <w:sz w:val="28"/>
                          <w:szCs w:val="26"/>
                        </w:rPr>
                        <w:t xml:space="preserve">, </w:t>
                      </w:r>
                      <w:r w:rsidR="006D7D92" w:rsidRPr="00C942C2">
                        <w:rPr>
                          <w:rFonts w:ascii="Cambria" w:hAnsi="Cambria" w:cs="Courier New"/>
                          <w:sz w:val="28"/>
                          <w:szCs w:val="26"/>
                        </w:rPr>
                        <w:t>elimination</w:t>
                      </w:r>
                      <w:r w:rsidR="00C1720F" w:rsidRPr="00C942C2">
                        <w:rPr>
                          <w:rFonts w:ascii="Cambria" w:hAnsi="Cambria" w:cs="Courier New"/>
                          <w:sz w:val="28"/>
                          <w:szCs w:val="26"/>
                        </w:rPr>
                        <w:t xml:space="preserve"> of the Gap Elimination Adjustment, increase in funding for SUNY, CUNY and their community colleges, restore funding to Teacher Centers, </w:t>
                      </w:r>
                      <w:r w:rsidR="00C8300E" w:rsidRPr="00C942C2">
                        <w:rPr>
                          <w:rFonts w:ascii="Cambria" w:hAnsi="Cambria" w:cs="Courier New"/>
                          <w:sz w:val="28"/>
                          <w:szCs w:val="26"/>
                        </w:rPr>
                        <w:t>retent</w:t>
                      </w:r>
                      <w:r w:rsidR="003D6424">
                        <w:rPr>
                          <w:rFonts w:ascii="Cambria" w:hAnsi="Cambria" w:cs="Courier New"/>
                          <w:sz w:val="28"/>
                          <w:szCs w:val="26"/>
                        </w:rPr>
                        <w:t xml:space="preserve">ion and recruitment of teachers.  </w:t>
                      </w:r>
                    </w:p>
                    <w:p w:rsidR="001D1DE5" w:rsidRPr="00C942C2" w:rsidRDefault="003D6424" w:rsidP="008A3583">
                      <w:pPr>
                        <w:ind w:firstLine="720"/>
                        <w:rPr>
                          <w:rFonts w:ascii="Cambria" w:hAnsi="Cambria" w:cs="Courier New"/>
                          <w:sz w:val="28"/>
                          <w:szCs w:val="26"/>
                        </w:rPr>
                      </w:pPr>
                      <w:r>
                        <w:rPr>
                          <w:rFonts w:ascii="Cambria" w:hAnsi="Cambria" w:cs="Courier New"/>
                          <w:sz w:val="28"/>
                          <w:szCs w:val="26"/>
                        </w:rPr>
                        <w:t>This is the first year in a long time that the meetings were mainly positive as funding for public education is on the rise.</w:t>
                      </w:r>
                    </w:p>
                    <w:p w:rsidR="000879E4" w:rsidRPr="00C942C2" w:rsidRDefault="001D1DE5" w:rsidP="001D1DE5">
                      <w:pPr>
                        <w:rPr>
                          <w:rFonts w:ascii="Cambria" w:hAnsi="Cambria" w:cs="Courier New"/>
                          <w:sz w:val="28"/>
                          <w:szCs w:val="26"/>
                        </w:rPr>
                      </w:pPr>
                      <w:r w:rsidRPr="00C942C2">
                        <w:rPr>
                          <w:rFonts w:ascii="Cambria" w:hAnsi="Cambria" w:cs="Courier New"/>
                          <w:sz w:val="28"/>
                          <w:szCs w:val="26"/>
                        </w:rPr>
                        <w:t xml:space="preserve">       </w:t>
                      </w:r>
                      <w:r w:rsidR="00C1720F" w:rsidRPr="00C942C2">
                        <w:rPr>
                          <w:rFonts w:ascii="Cambria" w:hAnsi="Cambria" w:cs="Courier New"/>
                          <w:sz w:val="28"/>
                          <w:szCs w:val="26"/>
                        </w:rPr>
                        <w:t xml:space="preserve"> </w:t>
                      </w:r>
                      <w:r w:rsidR="009212ED" w:rsidRPr="00C942C2">
                        <w:rPr>
                          <w:rFonts w:ascii="Cambria" w:hAnsi="Cambria" w:cs="Courier New"/>
                          <w:sz w:val="28"/>
                          <w:szCs w:val="26"/>
                        </w:rPr>
                        <w:t xml:space="preserve">  </w:t>
                      </w:r>
                      <w:r w:rsidR="00D95FF3" w:rsidRPr="00C942C2">
                        <w:rPr>
                          <w:rFonts w:ascii="Cambria" w:hAnsi="Cambria" w:cs="Courier New"/>
                          <w:sz w:val="28"/>
                          <w:szCs w:val="26"/>
                        </w:rPr>
                        <w:t xml:space="preserve"> The support of our elected officials </w:t>
                      </w:r>
                      <w:r w:rsidR="003D6424">
                        <w:rPr>
                          <w:rFonts w:ascii="Cambria" w:hAnsi="Cambria" w:cs="Courier New"/>
                          <w:sz w:val="28"/>
                          <w:szCs w:val="26"/>
                        </w:rPr>
                        <w:t>is</w:t>
                      </w:r>
                      <w:r w:rsidR="00D95FF3" w:rsidRPr="00C942C2">
                        <w:rPr>
                          <w:rFonts w:ascii="Cambria" w:hAnsi="Cambria" w:cs="Courier New"/>
                          <w:sz w:val="28"/>
                          <w:szCs w:val="26"/>
                        </w:rPr>
                        <w:t xml:space="preserve"> witnessed by the bills that </w:t>
                      </w:r>
                      <w:r w:rsidR="006D7D92" w:rsidRPr="00C942C2">
                        <w:rPr>
                          <w:rFonts w:ascii="Cambria" w:hAnsi="Cambria" w:cs="Courier New"/>
                          <w:sz w:val="28"/>
                          <w:szCs w:val="26"/>
                        </w:rPr>
                        <w:t>have been</w:t>
                      </w:r>
                      <w:r w:rsidR="00D95FF3" w:rsidRPr="00C942C2">
                        <w:rPr>
                          <w:rFonts w:ascii="Cambria" w:hAnsi="Cambria" w:cs="Courier New"/>
                          <w:sz w:val="28"/>
                          <w:szCs w:val="26"/>
                        </w:rPr>
                        <w:t xml:space="preserve"> written</w:t>
                      </w:r>
                      <w:r w:rsidR="000964DD" w:rsidRPr="00C942C2">
                        <w:rPr>
                          <w:rFonts w:ascii="Cambria" w:hAnsi="Cambria" w:cs="Courier New"/>
                          <w:sz w:val="28"/>
                          <w:szCs w:val="26"/>
                        </w:rPr>
                        <w:t xml:space="preserve">, the current budget and increase in foundation aid. </w:t>
                      </w:r>
                      <w:r w:rsidR="003D6424">
                        <w:rPr>
                          <w:rFonts w:ascii="Cambria" w:hAnsi="Cambria" w:cs="Courier New"/>
                          <w:sz w:val="28"/>
                          <w:szCs w:val="26"/>
                        </w:rPr>
                        <w:t xml:space="preserve"> The support that the governor has for public education is clear and our voices were recognized.</w:t>
                      </w:r>
                    </w:p>
                  </w:txbxContent>
                </v:textbox>
                <w10:wrap type="tight"/>
              </v:shape>
            </w:pict>
          </mc:Fallback>
        </mc:AlternateContent>
      </w:r>
      <w:r w:rsidR="00F21F52">
        <w:rPr>
          <w:noProof/>
        </w:rPr>
        <w:object w:dxaOrig="1440" w:dyaOrig="1440">
          <v:group id="_x0000_s1080" style="position:absolute;left:0;text-align:left;margin-left:-66.95pt;margin-top:3.9pt;width:583.2pt;height:79.2pt;z-index:251651584;mso-position-horizontal-relative:text;mso-position-vertical-relative:text" coordorigin="288,144" coordsize="11808,1584" o:allowincell="f">
            <v:shape id="_x0000_s1026" type="#_x0000_t202" style="position:absolute;left:288;top:144;width:11808;height:1584" fillcolor="#930" strokeweight="6.5pt">
              <v:stroke linestyle="thickBetweenThin"/>
              <v:textbox style="mso-next-textbox:#_x0000_s1026">
                <w:txbxContent>
                  <w:p w:rsidR="00D86EB2" w:rsidRDefault="0089650C">
                    <w:pPr>
                      <w:pStyle w:val="Heading1"/>
                      <w:rPr>
                        <w:rFonts w:ascii="Courier New" w:hAnsi="Courier New"/>
                        <w:b/>
                        <w:color w:val="FFFFFF"/>
                        <w:sz w:val="24"/>
                      </w:rPr>
                    </w:pPr>
                    <w:r>
                      <w:rPr>
                        <w:rFonts w:ascii="Courier New" w:hAnsi="Courier New"/>
                        <w:b/>
                        <w:color w:val="FFFFFF"/>
                        <w:sz w:val="24"/>
                      </w:rPr>
                      <w:t>A</w:t>
                    </w:r>
                    <w:r w:rsidR="003D6424">
                      <w:rPr>
                        <w:rFonts w:ascii="Courier New" w:hAnsi="Courier New"/>
                        <w:b/>
                        <w:color w:val="FFFFFF"/>
                        <w:sz w:val="24"/>
                      </w:rPr>
                      <w:t>pril 2022</w:t>
                    </w:r>
                  </w:p>
                  <w:p w:rsidR="00D86EB2" w:rsidRDefault="00D86EB2">
                    <w:pPr>
                      <w:pStyle w:val="Heading1"/>
                      <w:rPr>
                        <w:rFonts w:ascii="Courier New" w:hAnsi="Courier New"/>
                        <w:b/>
                        <w:color w:val="FFFFFF"/>
                      </w:rPr>
                    </w:pPr>
                    <w:r>
                      <w:rPr>
                        <w:rFonts w:ascii="Courier New" w:hAnsi="Courier New"/>
                        <w:b/>
                        <w:color w:val="FFFFFF"/>
                      </w:rPr>
                      <w:t>THE VOICE</w:t>
                    </w:r>
                  </w:p>
                  <w:p w:rsidR="00D86EB2" w:rsidRDefault="00D86EB2">
                    <w:pPr>
                      <w:jc w:val="center"/>
                      <w:rPr>
                        <w:rFonts w:ascii="Courier New" w:hAnsi="Courier New"/>
                      </w:rPr>
                    </w:pPr>
                    <w:r>
                      <w:rPr>
                        <w:rFonts w:ascii="Courier New" w:hAnsi="Courier New"/>
                        <w:color w:val="FFFFFF"/>
                      </w:rPr>
                      <w:t xml:space="preserve">of the </w:t>
                    </w:r>
                    <w:smartTag w:uri="urn:schemas-microsoft-com:office:smarttags" w:element="place">
                      <w:r>
                        <w:rPr>
                          <w:rFonts w:ascii="Courier New" w:hAnsi="Courier New"/>
                          <w:color w:val="FFFFFF"/>
                        </w:rPr>
                        <w:t>Cheektowaga</w:t>
                      </w:r>
                    </w:smartTag>
                    <w:r>
                      <w:rPr>
                        <w:rFonts w:ascii="Courier New" w:hAnsi="Courier New"/>
                        <w:color w:val="FFFFFF"/>
                      </w:rPr>
                      <w:t xml:space="preserve"> Central Teachers’ Association</w:t>
                    </w:r>
                  </w:p>
                </w:txbxContent>
              </v:textbox>
            </v:shape>
            <v:group id="_x0000_s1036" style="position:absolute;left:8352;top:432;width:864;height:720" coordorigin="4608,2160" coordsize="864,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4608;top:2160;width:864;height:576">
                <v:imagedata r:id="rId6" o:title=""/>
              </v:shape>
              <v:shape id="_x0000_s1038" type="#_x0000_t202" style="position:absolute;left:4608;top:2736;width:864;height:432" fillcolor="maroon" stroked="f">
                <v:textbox style="mso-next-textbox:#_x0000_s1038">
                  <w:txbxContent>
                    <w:p w:rsidR="00D86EB2" w:rsidRDefault="00D86EB2">
                      <w:pPr>
                        <w:jc w:val="center"/>
                        <w:rPr>
                          <w:rFonts w:ascii="Courier New" w:hAnsi="Courier New"/>
                          <w:b/>
                          <w:color w:val="FFFFFF"/>
                        </w:rPr>
                      </w:pPr>
                      <w:proofErr w:type="spellStart"/>
                      <w:proofErr w:type="gramStart"/>
                      <w:r>
                        <w:rPr>
                          <w:rFonts w:ascii="Courier New" w:hAnsi="Courier New"/>
                          <w:b/>
                          <w:color w:val="FFFFFF"/>
                          <w:highlight w:val="darkRed"/>
                        </w:rPr>
                        <w:t>ccta</w:t>
                      </w:r>
                      <w:proofErr w:type="spellEnd"/>
                      <w:proofErr w:type="gramEnd"/>
                    </w:p>
                  </w:txbxContent>
                </v:textbox>
              </v:shape>
            </v:group>
            <v:group id="_x0000_s1075" style="position:absolute;left:3168;top:432;width:864;height:720" coordorigin="4608,2160" coordsize="864,1008">
              <v:shape id="_x0000_s1076" type="#_x0000_t75" style="position:absolute;left:4608;top:2160;width:864;height:576">
                <v:imagedata r:id="rId6" o:title=""/>
              </v:shape>
              <v:shape id="_x0000_s1077" type="#_x0000_t202" style="position:absolute;left:4608;top:2736;width:864;height:432" fillcolor="maroon" stroked="f">
                <v:textbox style="mso-next-textbox:#_x0000_s1077">
                  <w:txbxContent>
                    <w:p w:rsidR="00D86EB2" w:rsidRDefault="00D86EB2">
                      <w:pPr>
                        <w:jc w:val="center"/>
                        <w:rPr>
                          <w:rFonts w:ascii="Courier New" w:hAnsi="Courier New"/>
                          <w:b/>
                          <w:color w:val="FFFFFF"/>
                        </w:rPr>
                      </w:pPr>
                      <w:proofErr w:type="spellStart"/>
                      <w:proofErr w:type="gramStart"/>
                      <w:r>
                        <w:rPr>
                          <w:rFonts w:ascii="Courier New" w:hAnsi="Courier New"/>
                          <w:b/>
                          <w:color w:val="FFFFFF"/>
                          <w:highlight w:val="darkRed"/>
                        </w:rPr>
                        <w:t>c</w:t>
                      </w:r>
                      <w:r w:rsidR="006D7D92">
                        <w:rPr>
                          <w:rFonts w:ascii="Courier New" w:hAnsi="Courier New"/>
                          <w:b/>
                          <w:color w:val="FFFFFF"/>
                        </w:rPr>
                        <w:t>cta</w:t>
                      </w:r>
                      <w:proofErr w:type="spellEnd"/>
                      <w:proofErr w:type="gramEnd"/>
                    </w:p>
                  </w:txbxContent>
                </v:textbox>
              </v:shape>
            </v:group>
            <v:shape id="_x0000_s1078" type="#_x0000_t202" style="position:absolute;left:288;top:144;width:2448;height:1008" filled="f" stroked="f">
              <v:textbox style="mso-next-textbox:#_x0000_s1078">
                <w:txbxContent>
                  <w:p w:rsidR="00D86EB2" w:rsidRDefault="00D86EB2">
                    <w:pPr>
                      <w:pStyle w:val="Heading4"/>
                      <w:rPr>
                        <w:u w:val="single"/>
                      </w:rPr>
                    </w:pPr>
                    <w:r>
                      <w:rPr>
                        <w:u w:val="single"/>
                      </w:rPr>
                      <w:t>President</w:t>
                    </w:r>
                  </w:p>
                  <w:p w:rsidR="00D86EB2" w:rsidRDefault="003D6424" w:rsidP="00F703B7">
                    <w:pPr>
                      <w:rPr>
                        <w:rFonts w:ascii="Courier New" w:hAnsi="Courier New"/>
                      </w:rPr>
                    </w:pPr>
                    <w:r>
                      <w:rPr>
                        <w:rFonts w:ascii="Courier New" w:hAnsi="Courier New"/>
                        <w:color w:val="FFFFFF"/>
                      </w:rPr>
                      <w:t>Luke Silliman</w:t>
                    </w:r>
                  </w:p>
                  <w:p w:rsidR="00D86EB2" w:rsidRDefault="00D86EB2">
                    <w:pPr>
                      <w:pStyle w:val="Heading4"/>
                      <w:rPr>
                        <w:u w:val="single"/>
                      </w:rPr>
                    </w:pPr>
                    <w:r>
                      <w:rPr>
                        <w:u w:val="single"/>
                      </w:rPr>
                      <w:t>Vice President</w:t>
                    </w:r>
                  </w:p>
                  <w:p w:rsidR="00D86EB2" w:rsidRPr="00F703B7" w:rsidRDefault="00D86EB2" w:rsidP="00F703B7">
                    <w:pPr>
                      <w:rPr>
                        <w:color w:val="FFFFFF"/>
                      </w:rPr>
                    </w:pPr>
                    <w:r w:rsidRPr="00F703B7">
                      <w:rPr>
                        <w:color w:val="FFFFFF"/>
                      </w:rPr>
                      <w:t>Elayn Higgins</w:t>
                    </w:r>
                  </w:p>
                </w:txbxContent>
              </v:textbox>
            </v:shape>
            <v:shape id="_x0000_s1079" type="#_x0000_t202" style="position:absolute;left:9504;top:144;width:2592;height:1296" filled="f" stroked="f">
              <v:textbox style="mso-next-textbox:#_x0000_s1079">
                <w:txbxContent>
                  <w:p w:rsidR="00D86EB2" w:rsidRDefault="00D86EB2">
                    <w:pPr>
                      <w:pStyle w:val="Heading4"/>
                      <w:jc w:val="right"/>
                      <w:rPr>
                        <w:u w:val="single"/>
                      </w:rPr>
                    </w:pPr>
                    <w:r>
                      <w:rPr>
                        <w:u w:val="single"/>
                      </w:rPr>
                      <w:t>Treasurer</w:t>
                    </w:r>
                  </w:p>
                  <w:p w:rsidR="00D86EB2" w:rsidRDefault="003D6424">
                    <w:pPr>
                      <w:jc w:val="right"/>
                      <w:rPr>
                        <w:rFonts w:ascii="Courier New" w:hAnsi="Courier New"/>
                        <w:color w:val="FFFFFF"/>
                      </w:rPr>
                    </w:pPr>
                    <w:r>
                      <w:rPr>
                        <w:rFonts w:ascii="Courier New" w:hAnsi="Courier New"/>
                        <w:color w:val="FFFFFF"/>
                      </w:rPr>
                      <w:t xml:space="preserve">Michelle </w:t>
                    </w:r>
                    <w:proofErr w:type="spellStart"/>
                    <w:r>
                      <w:rPr>
                        <w:rFonts w:ascii="Courier New" w:hAnsi="Courier New"/>
                        <w:color w:val="FFFFFF"/>
                      </w:rPr>
                      <w:t>Setzer</w:t>
                    </w:r>
                    <w:proofErr w:type="spellEnd"/>
                  </w:p>
                  <w:p w:rsidR="00D86EB2" w:rsidRDefault="00D86EB2">
                    <w:pPr>
                      <w:pStyle w:val="Heading4"/>
                      <w:jc w:val="right"/>
                      <w:rPr>
                        <w:u w:val="single"/>
                      </w:rPr>
                    </w:pPr>
                    <w:r>
                      <w:rPr>
                        <w:u w:val="single"/>
                      </w:rPr>
                      <w:t>Secretary</w:t>
                    </w:r>
                  </w:p>
                  <w:p w:rsidR="00D86EB2" w:rsidRDefault="000964DD">
                    <w:pPr>
                      <w:jc w:val="right"/>
                      <w:rPr>
                        <w:rFonts w:ascii="Courier New" w:hAnsi="Courier New"/>
                      </w:rPr>
                    </w:pPr>
                    <w:r>
                      <w:rPr>
                        <w:rFonts w:ascii="Courier New" w:hAnsi="Courier New"/>
                        <w:color w:val="FFFFFF"/>
                      </w:rPr>
                      <w:t>Lynnae Kwilas</w:t>
                    </w:r>
                  </w:p>
                </w:txbxContent>
              </v:textbox>
            </v:shape>
            <w10:wrap type="topAndBottom"/>
          </v:group>
          <o:OLEObject Type="Embed" ProgID="MSPhotoEd.3" ShapeID="_x0000_s1037" DrawAspect="Content" ObjectID="_1712121956" r:id="rId7"/>
          <o:OLEObject Type="Embed" ProgID="MSPhotoEd.3" ShapeID="_x0000_s1076" DrawAspect="Content" ObjectID="_1712121957" r:id="rId8"/>
        </w:object>
      </w:r>
      <w:r w:rsidR="00D95FF3" w:rsidRPr="00D95FF3">
        <w:t xml:space="preserve"> </w:t>
      </w:r>
    </w:p>
    <w:sectPr w:rsidR="00F562A4" w:rsidRPr="004E5FEF" w:rsidSect="007F3153">
      <w:pgSz w:w="12240" w:h="15840"/>
      <w:pgMar w:top="270" w:right="180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B86"/>
    <w:multiLevelType w:val="hybridMultilevel"/>
    <w:tmpl w:val="1646F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E733AE"/>
    <w:multiLevelType w:val="hybridMultilevel"/>
    <w:tmpl w:val="C874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BE"/>
    <w:rsid w:val="0001761D"/>
    <w:rsid w:val="000429D9"/>
    <w:rsid w:val="00052CD1"/>
    <w:rsid w:val="00054F30"/>
    <w:rsid w:val="00065B7B"/>
    <w:rsid w:val="00071E2B"/>
    <w:rsid w:val="00075158"/>
    <w:rsid w:val="000879E4"/>
    <w:rsid w:val="000964DD"/>
    <w:rsid w:val="000B3DA0"/>
    <w:rsid w:val="000B5BA5"/>
    <w:rsid w:val="000D7E35"/>
    <w:rsid w:val="000E2ADD"/>
    <w:rsid w:val="0010233A"/>
    <w:rsid w:val="00117EFA"/>
    <w:rsid w:val="00131707"/>
    <w:rsid w:val="00143A73"/>
    <w:rsid w:val="001632E0"/>
    <w:rsid w:val="001824D4"/>
    <w:rsid w:val="001A1FA5"/>
    <w:rsid w:val="001A5149"/>
    <w:rsid w:val="001D1DE5"/>
    <w:rsid w:val="002061A0"/>
    <w:rsid w:val="00217AF5"/>
    <w:rsid w:val="00235825"/>
    <w:rsid w:val="00251D22"/>
    <w:rsid w:val="00266569"/>
    <w:rsid w:val="002762B9"/>
    <w:rsid w:val="002A3DE5"/>
    <w:rsid w:val="00374C83"/>
    <w:rsid w:val="00391015"/>
    <w:rsid w:val="003A03D6"/>
    <w:rsid w:val="003A1454"/>
    <w:rsid w:val="003A47E9"/>
    <w:rsid w:val="003A5432"/>
    <w:rsid w:val="003C0211"/>
    <w:rsid w:val="003D04B0"/>
    <w:rsid w:val="003D14EB"/>
    <w:rsid w:val="003D2A98"/>
    <w:rsid w:val="003D6424"/>
    <w:rsid w:val="003E7004"/>
    <w:rsid w:val="003E799A"/>
    <w:rsid w:val="003F0F93"/>
    <w:rsid w:val="00443BE8"/>
    <w:rsid w:val="00481E85"/>
    <w:rsid w:val="004B4F7C"/>
    <w:rsid w:val="004E5FEF"/>
    <w:rsid w:val="004F0F26"/>
    <w:rsid w:val="005379D8"/>
    <w:rsid w:val="00552DF5"/>
    <w:rsid w:val="00594394"/>
    <w:rsid w:val="005A60F3"/>
    <w:rsid w:val="005A7B26"/>
    <w:rsid w:val="005E7ED3"/>
    <w:rsid w:val="005F1B1A"/>
    <w:rsid w:val="00697C80"/>
    <w:rsid w:val="006A2ECF"/>
    <w:rsid w:val="006A7BFF"/>
    <w:rsid w:val="006D7D92"/>
    <w:rsid w:val="006E78D9"/>
    <w:rsid w:val="00775883"/>
    <w:rsid w:val="0077662F"/>
    <w:rsid w:val="00791458"/>
    <w:rsid w:val="00793B81"/>
    <w:rsid w:val="007E6495"/>
    <w:rsid w:val="007F09B3"/>
    <w:rsid w:val="007F3153"/>
    <w:rsid w:val="008116EB"/>
    <w:rsid w:val="00813CFA"/>
    <w:rsid w:val="00822E13"/>
    <w:rsid w:val="00842E71"/>
    <w:rsid w:val="008513CA"/>
    <w:rsid w:val="00887221"/>
    <w:rsid w:val="0089650C"/>
    <w:rsid w:val="008A3583"/>
    <w:rsid w:val="008A79C1"/>
    <w:rsid w:val="00903A56"/>
    <w:rsid w:val="009212ED"/>
    <w:rsid w:val="00932672"/>
    <w:rsid w:val="0093741F"/>
    <w:rsid w:val="00941706"/>
    <w:rsid w:val="00941D31"/>
    <w:rsid w:val="00966771"/>
    <w:rsid w:val="00966E89"/>
    <w:rsid w:val="0096733D"/>
    <w:rsid w:val="00A1218E"/>
    <w:rsid w:val="00A645C9"/>
    <w:rsid w:val="00A73987"/>
    <w:rsid w:val="00AB0A19"/>
    <w:rsid w:val="00AC2AF5"/>
    <w:rsid w:val="00AF04FA"/>
    <w:rsid w:val="00AF717C"/>
    <w:rsid w:val="00B21A34"/>
    <w:rsid w:val="00B25AD0"/>
    <w:rsid w:val="00B40689"/>
    <w:rsid w:val="00B6000C"/>
    <w:rsid w:val="00B726E7"/>
    <w:rsid w:val="00B820F9"/>
    <w:rsid w:val="00B867B7"/>
    <w:rsid w:val="00B943C0"/>
    <w:rsid w:val="00B947B9"/>
    <w:rsid w:val="00BD0F38"/>
    <w:rsid w:val="00BF3DFA"/>
    <w:rsid w:val="00C1720F"/>
    <w:rsid w:val="00C2344E"/>
    <w:rsid w:val="00C404BC"/>
    <w:rsid w:val="00C8300E"/>
    <w:rsid w:val="00C942C2"/>
    <w:rsid w:val="00CC4D1E"/>
    <w:rsid w:val="00CC61ED"/>
    <w:rsid w:val="00CE4C77"/>
    <w:rsid w:val="00CE5F2C"/>
    <w:rsid w:val="00D02527"/>
    <w:rsid w:val="00D20AE1"/>
    <w:rsid w:val="00D419ED"/>
    <w:rsid w:val="00D573BE"/>
    <w:rsid w:val="00D86EB2"/>
    <w:rsid w:val="00D95FF3"/>
    <w:rsid w:val="00DC6527"/>
    <w:rsid w:val="00DC725E"/>
    <w:rsid w:val="00DE3E38"/>
    <w:rsid w:val="00DE64E7"/>
    <w:rsid w:val="00E00B5B"/>
    <w:rsid w:val="00E11A7C"/>
    <w:rsid w:val="00E83343"/>
    <w:rsid w:val="00E85029"/>
    <w:rsid w:val="00EB39F7"/>
    <w:rsid w:val="00EE370B"/>
    <w:rsid w:val="00EF2C68"/>
    <w:rsid w:val="00EF6726"/>
    <w:rsid w:val="00F006E9"/>
    <w:rsid w:val="00F06903"/>
    <w:rsid w:val="00F1488B"/>
    <w:rsid w:val="00F21F52"/>
    <w:rsid w:val="00F3244D"/>
    <w:rsid w:val="00F4193A"/>
    <w:rsid w:val="00F4418D"/>
    <w:rsid w:val="00F562A4"/>
    <w:rsid w:val="00F703B7"/>
    <w:rsid w:val="00F82374"/>
    <w:rsid w:val="00F8609F"/>
    <w:rsid w:val="00F912E0"/>
    <w:rsid w:val="00FB2EDA"/>
    <w:rsid w:val="00FE23F1"/>
    <w:rsid w:val="00FE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81" fill="f" fillcolor="white" stroke="f">
      <v:fill color="white" on="f"/>
      <v:stroke on="f"/>
    </o:shapedefaults>
    <o:shapelayout v:ext="edit">
      <o:idmap v:ext="edit" data="1"/>
    </o:shapelayout>
  </w:shapeDefaults>
  <w:decimalSymbol w:val="."/>
  <w:listSeparator w:val=","/>
  <w14:docId w14:val="4752E04C"/>
  <w15:docId w15:val="{0F2DD97A-C3E4-4195-B952-FB74197A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jc w:val="both"/>
      <w:outlineLvl w:val="1"/>
    </w:pPr>
    <w:rPr>
      <w:rFonts w:ascii="Courier New" w:hAnsi="Courier New"/>
      <w:b/>
      <w:sz w:val="28"/>
    </w:rPr>
  </w:style>
  <w:style w:type="paragraph" w:styleId="Heading3">
    <w:name w:val="heading 3"/>
    <w:basedOn w:val="Normal"/>
    <w:next w:val="Normal"/>
    <w:qFormat/>
    <w:pPr>
      <w:keepNext/>
      <w:jc w:val="center"/>
      <w:outlineLvl w:val="2"/>
    </w:pPr>
    <w:rPr>
      <w:rFonts w:ascii="Courier New" w:hAnsi="Courier New"/>
      <w:b/>
      <w:sz w:val="28"/>
    </w:rPr>
  </w:style>
  <w:style w:type="paragraph" w:styleId="Heading4">
    <w:name w:val="heading 4"/>
    <w:basedOn w:val="Normal"/>
    <w:next w:val="Normal"/>
    <w:qFormat/>
    <w:pPr>
      <w:keepNext/>
      <w:outlineLvl w:val="3"/>
    </w:pPr>
    <w:rPr>
      <w:rFonts w:ascii="Courier New" w:hAnsi="Courier New"/>
      <w:b/>
      <w:color w:val="FFFFFF"/>
    </w:rPr>
  </w:style>
  <w:style w:type="paragraph" w:styleId="Heading5">
    <w:name w:val="heading 5"/>
    <w:basedOn w:val="Normal"/>
    <w:next w:val="Normal"/>
    <w:qFormat/>
    <w:pPr>
      <w:keepNext/>
      <w:outlineLvl w:val="4"/>
    </w:pPr>
    <w:rPr>
      <w:rFonts w:ascii="Courier New" w:hAnsi="Courier New"/>
      <w:b/>
      <w:color w:val="800000"/>
      <w:sz w:val="22"/>
    </w:rPr>
  </w:style>
  <w:style w:type="paragraph" w:styleId="Heading6">
    <w:name w:val="heading 6"/>
    <w:basedOn w:val="Normal"/>
    <w:next w:val="Normal"/>
    <w:qFormat/>
    <w:pPr>
      <w:keepNext/>
      <w:jc w:val="center"/>
      <w:outlineLvl w:val="5"/>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urier New" w:hAnsi="Courier New"/>
      <w:sz w:val="24"/>
    </w:rPr>
  </w:style>
  <w:style w:type="paragraph" w:styleId="BodyTextIndent">
    <w:name w:val="Body Text Indent"/>
    <w:basedOn w:val="Normal"/>
    <w:pPr>
      <w:ind w:firstLine="720"/>
    </w:pPr>
    <w:rPr>
      <w:rFonts w:ascii="Courier New" w:hAnsi="Courier New"/>
      <w:sz w:val="24"/>
    </w:rPr>
  </w:style>
  <w:style w:type="paragraph" w:styleId="BodyText2">
    <w:name w:val="Body Text 2"/>
    <w:basedOn w:val="Normal"/>
    <w:rPr>
      <w:rFonts w:ascii="Courier New" w:hAnsi="Courier New"/>
      <w:b/>
      <w:sz w:val="24"/>
    </w:rPr>
  </w:style>
  <w:style w:type="paragraph" w:styleId="BodyText3">
    <w:name w:val="Body Text 3"/>
    <w:basedOn w:val="Normal"/>
    <w:rPr>
      <w:rFonts w:ascii="Courier New" w:hAnsi="Courier New"/>
      <w:sz w:val="28"/>
    </w:rPr>
  </w:style>
  <w:style w:type="paragraph" w:styleId="NormalWeb">
    <w:name w:val="Normal (Web)"/>
    <w:basedOn w:val="Normal"/>
    <w:rsid w:val="00EF2C68"/>
    <w:pPr>
      <w:spacing w:before="100" w:beforeAutospacing="1" w:after="100" w:afterAutospacing="1"/>
    </w:pPr>
    <w:rPr>
      <w:rFonts w:ascii="Arial" w:hAnsi="Arial" w:cs="Arial"/>
      <w:color w:val="574A43"/>
      <w:sz w:val="18"/>
      <w:szCs w:val="18"/>
    </w:rPr>
  </w:style>
  <w:style w:type="character" w:styleId="Strong">
    <w:name w:val="Strong"/>
    <w:basedOn w:val="DefaultParagraphFont"/>
    <w:qFormat/>
    <w:rsid w:val="00EF2C68"/>
    <w:rPr>
      <w:b/>
      <w:bCs/>
    </w:rPr>
  </w:style>
  <w:style w:type="paragraph" w:styleId="BalloonText">
    <w:name w:val="Balloon Text"/>
    <w:basedOn w:val="Normal"/>
    <w:link w:val="BalloonTextChar"/>
    <w:rsid w:val="004E5FEF"/>
    <w:rPr>
      <w:rFonts w:ascii="Tahoma" w:hAnsi="Tahoma" w:cs="Tahoma"/>
      <w:sz w:val="16"/>
      <w:szCs w:val="16"/>
    </w:rPr>
  </w:style>
  <w:style w:type="character" w:customStyle="1" w:styleId="BalloonTextChar">
    <w:name w:val="Balloon Text Char"/>
    <w:basedOn w:val="DefaultParagraphFont"/>
    <w:link w:val="BalloonText"/>
    <w:rsid w:val="004E5FEF"/>
    <w:rPr>
      <w:rFonts w:ascii="Tahoma" w:hAnsi="Tahoma" w:cs="Tahoma"/>
      <w:sz w:val="16"/>
      <w:szCs w:val="16"/>
    </w:rPr>
  </w:style>
  <w:style w:type="paragraph" w:styleId="ListParagraph">
    <w:name w:val="List Paragraph"/>
    <w:basedOn w:val="Normal"/>
    <w:uiPriority w:val="34"/>
    <w:qFormat/>
    <w:rsid w:val="0039101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mzaranek</dc:creator>
  <cp:lastModifiedBy>Authenticated User</cp:lastModifiedBy>
  <cp:revision>3</cp:revision>
  <cp:lastPrinted>2009-04-24T18:06:00Z</cp:lastPrinted>
  <dcterms:created xsi:type="dcterms:W3CDTF">2022-04-22T12:33:00Z</dcterms:created>
  <dcterms:modified xsi:type="dcterms:W3CDTF">2022-04-22T12:39:00Z</dcterms:modified>
</cp:coreProperties>
</file>